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240" w:lineRule="auto"/>
        <w:ind w:left="0" w:right="0"/>
        <w:jc w:val="center"/>
        <w:rPr>
          <w:b w:val="0"/>
          <w:sz w:val="36"/>
          <w:szCs w:val="36"/>
        </w:rPr>
      </w:pPr>
      <w:r>
        <w:rPr>
          <w:rFonts w:ascii="微软雅黑" w:hAnsi="微软雅黑" w:eastAsia="微软雅黑" w:cs="微软雅黑"/>
          <w:b w:val="0"/>
          <w:i w:val="0"/>
          <w:caps w:val="0"/>
          <w:color w:val="000000"/>
          <w:spacing w:val="0"/>
          <w:sz w:val="36"/>
          <w:szCs w:val="36"/>
          <w:bdr w:val="none" w:color="auto" w:sz="0" w:space="0"/>
        </w:rPr>
        <w:t>新《中华人民共和国节约能源法》（2016年7月修订）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450" w:afterAutospacing="0" w:line="240" w:lineRule="auto"/>
        <w:ind w:left="0" w:right="0"/>
        <w:jc w:val="center"/>
        <w:rPr>
          <w:b w:val="0"/>
          <w:color w:val="999999"/>
          <w:sz w:val="21"/>
          <w:szCs w:val="21"/>
        </w:rPr>
      </w:pPr>
      <w:r>
        <w:rPr>
          <w:rFonts w:hint="eastAsia" w:ascii="微软雅黑" w:hAnsi="微软雅黑" w:eastAsia="微软雅黑" w:cs="微软雅黑"/>
          <w:b w:val="0"/>
          <w:i w:val="0"/>
          <w:caps w:val="0"/>
          <w:color w:val="999999"/>
          <w:spacing w:val="0"/>
          <w:sz w:val="21"/>
          <w:szCs w:val="21"/>
          <w:bdr w:val="none" w:color="auto" w:sz="0" w:space="0"/>
        </w:rPr>
        <w:t>   2016-10-08</w:t>
      </w:r>
    </w:p>
    <w:p>
      <w:pPr>
        <w:keepNext w:val="0"/>
        <w:keepLines w:val="0"/>
        <w:widowControl/>
        <w:suppressLineNumbers w:val="0"/>
        <w:pBdr>
          <w:top w:val="single" w:color="2567B2" w:sz="12" w:space="0"/>
        </w:pBdr>
        <w:spacing w:before="330" w:beforeAutospacing="0" w:after="450" w:afterAutospacing="0" w:line="240" w:lineRule="auto"/>
        <w:ind w:left="0" w:right="0"/>
      </w:pPr>
      <w:r>
        <w:rPr>
          <w:b w:val="0"/>
          <w:color w:val="999999"/>
          <w:sz w:val="21"/>
          <w:szCs w:val="21"/>
        </w:rP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before="450" w:beforeAutospacing="0" w:after="450" w:afterAutospacing="0" w:line="525" w:lineRule="atLeast"/>
        <w:ind w:left="0" w:right="0" w:firstLine="0"/>
        <w:jc w:val="left"/>
        <w:rPr>
          <w:rFonts w:hint="eastAsia" w:ascii="微软雅黑" w:hAnsi="微软雅黑" w:eastAsia="微软雅黑" w:cs="微软雅黑"/>
          <w:b w:val="0"/>
          <w:i w:val="0"/>
          <w:caps w:val="0"/>
          <w:color w:val="000000"/>
          <w:spacing w:val="0"/>
          <w:sz w:val="24"/>
          <w:szCs w:val="24"/>
        </w:rPr>
      </w:pPr>
      <w:r>
        <w:rPr>
          <w:rStyle w:val="4"/>
          <w:rFonts w:hint="eastAsia" w:ascii="微软雅黑" w:hAnsi="微软雅黑" w:eastAsia="微软雅黑" w:cs="微软雅黑"/>
          <w:i w:val="0"/>
          <w:caps w:val="0"/>
          <w:color w:val="444444"/>
          <w:spacing w:val="0"/>
          <w:kern w:val="0"/>
          <w:sz w:val="24"/>
          <w:szCs w:val="24"/>
          <w:lang w:val="en-US" w:eastAsia="zh-CN" w:bidi="ar"/>
        </w:rPr>
        <w:t>中华人民共和国节约能源法</w:t>
      </w:r>
      <w:r>
        <w:rPr>
          <w:rFonts w:hint="eastAsia" w:ascii="微软雅黑" w:hAnsi="微软雅黑" w:eastAsia="微软雅黑" w:cs="微软雅黑"/>
          <w:b w:val="0"/>
          <w:i w:val="0"/>
          <w:caps w:val="0"/>
          <w:color w:val="444444"/>
          <w:spacing w:val="0"/>
          <w:kern w:val="0"/>
          <w:sz w:val="24"/>
          <w:szCs w:val="24"/>
          <w:lang w:val="en-US" w:eastAsia="zh-CN" w:bidi="ar"/>
        </w:rPr>
        <w:t>（1997年11月1日第八届全国人民代表大会常务委员会第二十八次会议通过　2007年10月28日第十届全国人民代表大会常务委员会第三十次会议修订　根据2016年7月2日第十二届全国人民代表大会常务委员会第二十一次会议通过的《全国人民代表大会常务委员会关于修改〈中华人民共和国节约能源法〉等六部法律的决定》修改）</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目　录</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第一章　总则</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第二章　节能管理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第三章　合理使用与节约能源</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第一节　一般规定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第二节　工业节能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第三节　建筑节能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第四节　交通运输节能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第五节　公共机构节能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第六节　重点用能单位节能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第四章　节能技术进步</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第五章　激励措施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第六章　法律责任</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第七章　附则</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第一章　总则</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第一条　为了推动全社会节约能源，提高能源利用效率，保护和改善环境，促进经济社会全面协调可持续发展，制定本法。</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第二条　本法所称能源，是指煤炭、石油、天然气、生物质能和电力、热力以及其他直接或者通过加工、转换而取得有用能的各种资源。</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第四条　节约资源是我国的基本国策。国家实施节约与开发并举、把节约放在首位的能源发展战略。</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第五条　国务院和县级以上地方各级人民政府应当将节能工作纳入国民经济和社会发展规划、年度计划，并组织编制和实施节能中长期专项规划、年度节能计划。</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国务院和县级以上地方各级人民政府每年向本级人民代表大会或者其常务委员会报告节能工作。</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第六条　国家实行节能目标责任制和节能考核评价制度，将节能目标完成情况作为对地方人民政府及其负责人考核评价的内容。</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省、自治区、直辖市人民政府每年向国务院报告节能目标责任的履行情况。</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第七条　国家实行有利于节能和环境保护的产业政策，限制发展高耗能、高污染行业，发展节能环保型产业。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国家鼓励、支持开发和利用新能源、可再生能源。</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第八条　国家鼓励、支持节能科学技术的研究、开发、示范和推广，促进节能技术创新与进步。</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国家开展节能宣传和教育，将节能知识纳入国民教育和</w:t>
      </w:r>
      <w:r>
        <w:rPr>
          <w:rFonts w:hint="eastAsia" w:ascii="微软雅黑" w:hAnsi="微软雅黑" w:eastAsia="微软雅黑" w:cs="微软雅黑"/>
          <w:b w:val="0"/>
          <w:i w:val="0"/>
          <w:caps w:val="0"/>
          <w:color w:val="000000"/>
          <w:spacing w:val="0"/>
          <w:kern w:val="0"/>
          <w:sz w:val="24"/>
          <w:szCs w:val="24"/>
          <w:lang w:val="en-US" w:eastAsia="zh-CN" w:bidi="ar"/>
        </w:rPr>
        <w:t>培训</w:t>
      </w:r>
      <w:r>
        <w:rPr>
          <w:rFonts w:hint="eastAsia" w:ascii="微软雅黑" w:hAnsi="微软雅黑" w:eastAsia="微软雅黑" w:cs="微软雅黑"/>
          <w:b w:val="0"/>
          <w:i w:val="0"/>
          <w:caps w:val="0"/>
          <w:color w:val="444444"/>
          <w:spacing w:val="0"/>
          <w:kern w:val="0"/>
          <w:sz w:val="24"/>
          <w:szCs w:val="24"/>
          <w:lang w:val="en-US" w:eastAsia="zh-CN" w:bidi="ar"/>
        </w:rPr>
        <w:t>体系，普及节能科学知识，增强全民的节能意识，提倡节约型的消费方式。</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第九条　任何单位和个人都应当依法履行节能义务，有权检举浪费能源的行为。</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新闻媒体应当宣传节能法律、法规和政策，发挥舆论监督作用。</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第十条　国务院管理节能工作的部门主管全国的节能监督管理工作。国务院有关部门在各自的职责范围内负责节能监督管理工作，并接受国务院管理节能工作的部门的指导。</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第二章　节能管理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第十一条　国务院和县级以上地方各级人民政府应当加强对节能工作的领导，部署、协调、监督、检查、推动节能工作。</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第十二条　县级以上人民政府管理节能工作的部门和有关部门应当在各自的职责范围内，加强对节能法律、法规和节能标准执行情况的监督检查，依法查处违法用能行为。</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履行节能监督管理职责不得向监督管理对象收取费用。</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第十三条　国务院标准化主管部门和国务院有关部门依法组织制定并适时修订有关节能的国家标准、行业标准，建立健全节能标准体系。</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国务院标准化主管部门会同国务院管理节能工作的部门和国务院有关部门制定强制性的用能产品、设备能源效率标准和生产过程中耗能高的产品的单位产品能耗限额标准。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国家鼓励企业制定严于国家标准、行业标准的企业节能标准。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省、自治区、直辖市制定严于强制性国家标准、行业标准的地方节能标准，由省、自治区、直辖市人民政府报经国务院批准；本法另有规定的除外。</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第十四条　建筑节能的国家标准、行业标准由国务院建设主管部门组织制定，并依照法定程序发布。</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省、自治区、直辖市人民政府建设主管部门可以根据本地实际情况，制定严于国家标准或者行业标准的地方建筑节能标准，并报国务院标准化主管部门和国务院建设主管部门备案。</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第十六条　国家对落后的耗能过高的用能产品、设备和生产工艺实行淘汰制度。淘汰的用能产品、设备、生产工艺的目录和实施办法，由国务院管理节能工作的部门会同国务院有关部门制定并公布。</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生产过程中耗能高的产品的生产单位，应当执行单位产品能耗限额标准。对超过单位产品能耗限额标准用能的生产单位，由管理节能工作的部门按照国务院规定的权限责令限期治理。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对高耗能的特种设备，按照国务院的规定实行节能审查和监管。</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第十七条　禁止生产、进口、销售国家明令淘汰或者不符合强制性能源效率标准的用能产品、设备；禁止使用国家明令淘汰的用能设备、生产工艺。</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第十八条　国家对家用电器等使用面广、耗能量大的用能产品，实行能源效率标识管理。实行能源效率标识管理的产品目录和实施办法，由国务院管理节能工作的部门会同国务院产品质量监督部门制定并公布。</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第十九条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生产者和进口商应当对其标注的能源效率标识及相关信息的准确性负责。禁止销售应当标注而未标注能源效率标识的产品。</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禁止伪造、冒用能源效率标识或者利用能源效率标识进行虚假宣传。</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禁止使用伪造的节能产品认证标志或者冒用节能产品认证标志。</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第二十一条　县级以上各级人民政府统计部门应当会同同级有关部门，建立健全能源统计制度，完善能源统计指标体系，改进和规范能源统计方法，确保能源统计数据真实、完整。</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国务院统计部门会同国务院管理节能工作的部门，定期向社会公布各省、自治区、直辖市以及主要耗能行业的能源消费和节能情况等信息。</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第二十二条　国家鼓励节能服务机构的发展，支持节能服务机构开展节能咨询、设计、评估、检测、审计、认证等服务。</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国家支持节能服务机构开展节能知识宣传和节能技术培训，提供节能信息、节能示范和其他公益性节能服务。</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第二十三条　国家鼓励行业协会在行业节能规划、节能标准的制定和实施、节能技术推广、能源消费统计、节能宣传培训和信息咨询等方面发挥作用。</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第三章　合理使用与节约能源</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第一节　一般规定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第二十四条　用能单位应当按照合理用能的原则，加强节能管理，制定并实施节能计划和节能技术措施，降低能源消耗。</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第二十五条　用能单位应当建立节能目标责任制，对节能工作取得成绩的集体、个人给予奖励。</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第二十六条　用能单位应当定期开展节能教育和岗位节能培训。</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第二十七条　用能单位应当加强能源计量管理，按照规定配备和使用经依法检定合格的能源计量器具。</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用能单位应当建立能源消费统计和能源利用状况分析制度，对各类能源的消费实行分类计量和统计，并确保能源消费统计数据真实、完整。</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第二十八条　能源生产经营单位不得向本单位职工无偿提供能源。任何单位不得对能源消费实行包费制。</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第二节　工业节能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第二十九条　国务院和省、自治区、直辖市人民政府推进能源资源优化开发利用和合理配置，推进有利于节能的行业结构调整，优化用能结构和企业布局。</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第三十条　国务院管理节能工作的部门会同国务院有关部门制定电力、钢铁、有色金属、建材、石油加工、化工、煤炭等主要耗能行业的节能技术政策，推动企业节能技术改造。</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第三十一条　国家鼓励工业企业采用高效、节能的电动机、锅炉、窑炉、风机、泵类等设备，采用热电联产、余热余压利用、洁净煤以及先进的用能监测和控制等技术。</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第三十三条　禁止新建不符合国家规定的燃煤发电机组、燃油发电机组和燃煤热电机组。</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第三节　建筑节能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第三十四条　国务院建设主管部门负责全国建筑节能的监督管理工作。</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县级以上地方各级人民政府建设主管部门负责本行政区域内建筑节能的监督管理工作。</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县级以上地方各级人民政府建设主管部门会同同级管理节能工作的部门编制本行政区域内的建筑节能规划。建筑节能规划应当包括既有建筑节能改造计划。</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第三十五条　建筑工程的建设、设计、施工和监理单位应当遵守建筑节能标准。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不符合建筑节能标准的建筑工程，建设主管部门不得批准开工建设；已经开工建设的，应当责令停止施工、限期改正；已经建成的，不得销售或者使用。</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建设主管部门应当加强对在建建筑工程执行建筑节能标准情况的监督检查。</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第三十六条　房地产开发企业在销售房屋时，应当向购买人明示所售房屋的节能措施、保温工程保修期等信息，在房屋买卖合同、质量保证书和使用说明书中载明，并对其真实性、准确性负责。</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第三十七条　使用空调采暖、制冷的公共建筑应当实行室内温度控制制度。具体办法由国务院建设主管部门制定。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第三十九条　县级以上地方各级人民政府有关部门应当加强城市节约用电管理，严格控制公用设施和大型建筑物装饰性景观照明的能耗。</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第四十条　国家鼓励在新建建筑和既有建筑节能改造中使用新型墙体材料等节能建筑材料和节能设备，安装和使用太阳能等可再生能源利用系统。</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第四节　交通运输节能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第四十一条　国务院有关交通运输主管部门按照各自的职责负责全国交通运输相关领域的节能监督管理工作。</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国务院有关交通运输主管部门会同国务院管理节能工作的部门分别制定相关领域的节能规划。</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第四十二条　国务院及其有关部门指导、促进各种交通运输方式协调发展和有效衔接，优化交通运输结构，建设节能型综合交通运输体系。</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第四十三条　县级以上地方各级人民政府应当优先发展公共交通，加大对公共交通的投入，完善公共交通服务体系，鼓励利用公共交通工具出行；鼓励使用非机动交通工具出行。</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第四十四条　国务院有关交通运输主管部门应当加强交通运输组织管理，引导道路、水路、航空运输企业提高运输组织化程度和集约化水平，提高能源利用效率。</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第四十五条　国家鼓励开发、生产、使用节能环保型汽车、摩托车、铁路机车车辆、船舶和其他交通运输工具，实行老旧交通运输工具的报废、更新制度。</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国家鼓励开发和推广应用交通运输工具使用的清洁燃料、石油替代燃料。</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第四十六条　国务院有关部门制定交通运输营运车船的燃料消耗量限值标准；不符合标准的，不得用于营运。</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国务院有关交通运输主管部门应当加强对交通运输营运车船燃料消耗检测的监督管理。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第五节　公共机构节能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第四十七条　公共机构应当厉行节约，杜绝浪费，带头使用节能产品、设备，提高能源利用效率。</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本法所称公共机构，是指全部或者部分使用财政性资金的国家机关、事业单位和团体组织。</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第四十八条　国务院和县级以上地方各级人民政府管理机关事务工作的机构会同同级有关部门制定和组织实施本级公共机构节能规划。公共机构节能规划应当包括公共机构既有建筑节能改造计划。</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第四十九条　公共机构应当制定年度节能目标和实施方案，加强能源消费计量和监测管理，向本级人民政府管理机关事务工作的机构报送上年度的能源消费状况报告。</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国务院和县级以上地方各级人民政府管理机关事务工作的机构会同同级有关部门按照管理权限，制定本级公共机构的能源消耗定额，财政部门根据该定额制定能源消耗支出标准。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第五十条　公共机构应当加强本单位用能系统管理，保证用能系统的运行符合国家相关标准。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公共机构应当按照规定进行能源审计，并根据能源审计结果采取提高能源利用效率的措施。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第五十一条　公共机构采购用能产品、设备，应当优先采购列入节能产品、设备政府采购名录中的产品、设备。禁止采购国家明令淘汰的用能产品、设备。</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节能产品、设备政府采购名录由省级以上人民政府的政府采购监督管理部门会同同级有关部门制定并公布。</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第六节　重点用能单位节能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第五十二条　国家加强对重点用能单位的节能管理。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下列用能单位为重点用能单位：</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（一）年综合能源消费总量一万吨标准煤以上的用能单位；</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（二）国务院有关部门或者省、自治区、直辖市人民政府管理节能工作的部门指定的年综合能源消费总量五千吨以上不满一万吨标准煤的用能单位。</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重点用能单位节能管理办法，由国务院管理节能工作的部门会同国务院有关部门制定。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第五十三条　重点用能单位应当每年向管理节能工作的部门报送上年度的能源利用状况报告。能源利用状况包括能源消费情况、能源利用效率、节能目标完成情况和节能效益分析、节能措施等内容。</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第五十五条　重点用能单位应当设立能源管理岗位，在具有节能专业知识、实际经验以及中级以上技术职称的人员中聘任能源管理负责人，并报管理节能工作的部门和有关部门备案。</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能源管理负责人负责组织对本单位用能状况进行分析、评价，组织编写本单位能源利用状况报告，提出本单位节能工作的改进措施并组织实施。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能源管理负责人应当接受节能培训。</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第四章　节能技术进步</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第五十六条　国务院管理节能工作的部门会同国务院科技主管部门发布节能技术政策大纲，指导节能技术研究、开发和推广应用。</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第五十七条　县级以上各级人民政府应当把节能技术研究开发作为政府科技投入的重点领域，支持科研单位和企业开展节能技术应用研究，制定节能标准，开发节能共性和关键技术，促进节能技术创新与成果转化。</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第五十八条　国务院管理节能工作的部门会同国务院有关部门制定并公布节能技术、节能产品的推广目录，引导用能单位和个人使用先进的节能技术、节能产品。</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国务院管理节能工作的部门会同国务院有关部门组织实施重大节能科研项目、节能示范项目、重点节能工程。</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第五十九条　县级以上各级人民政府应当按照因地制宜、多能互补、综合利用、讲求效益的原则，加强农业和农村节能工作，增加对农业和农村节能技术、节能产品推广应用的资金投入。</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农业、科技等有关主管部门应当支持、推广在农业生产、农产品加工储运等方面应用节能技术和节能产品，鼓励更新和淘汰高耗能的农业机械和渔业船舶。</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第五章　激励措施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第六十条　中央财政和省级地方财政安排节能专项资金，支持节能技术研究开发、节能技术和产品的示范与推广、重点节能工程的实施、节能宣传培训、信息服务和表彰奖励等。</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第六十一条　国家对生产、使用列入本法第五十八条规定的推广目录的需要支持的节能技术、节能产品，实行税收优惠等扶持政策。</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国家通过财政补贴支持节能照明器具等节能产品的推广和使用。</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第六十二条　国家实行有利于节约能源资源的税收政策，健全能源矿产资源有偿使用制度，促进能源资源的节约及其开采利用水平的提高。</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第六十三条　国家运用税收等政策，鼓励先进节能技术、设备的进口，控制在生产过程中耗能高、污染重的产品的出口。</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第六十四条　政府采购监督管理部门会同有关部门制定节能产品、设备政府采购名录，应当优先列入取得节能产品认证证书的产品、设备。</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第六十五条　国家引导金融机构增加对节能项目的信贷支持，为符合条件的节能技术研究开发、节能产品生产以及节能技术改造等项目提供优惠贷款。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国家推动和引导社会有关方面加大对节能的资金投入，加快节能技术改造。</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第六十六条　国家实行有利于节能的价格政策，引导用能单位和个人节能。</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国家运用财税、价格等政策，支持推广电力需求侧管理、合同能源管理、节能自愿协议等节能办法。</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国家实行峰谷分时电价、季节性电价、可中断负荷电价制度，鼓励电力用户合理调整用电负荷；对钢铁、有色金属、建材、化工和其他主要耗能行业的企业，分淘汰、限制、允许和鼓励类实行差别电价政策。</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第六十七条　各级人民政府对在节能管理、节能科学技术研究和推广应用中有显著成绩以及检举严重浪费能源行为的单位和个人，给予表彰和奖励。</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第六章　法律责任</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第六十八条　负责审批政府投资项目的机关违反本法规定，对不符合强制性节能标准的项目予以批准建设的，对直接负责的主管人员和其他直接责任人员依法给予处分。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第六十九条　生产、进口、销售国家明令淘汰的用能产品、设备的，使用伪造的节能产品认证标志或者冒用节能产品认证标志的，依照《中华人民共和国产品质量法》的规定处罚。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第七十三条　违反本法规定，应当标注能源效率标识而未标注的，由产品质量监督部门责令改正，处三万元以上五万元以下罚款。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违反本法规定，未办理能源效率标识备案，或者使用的能源效率标识不符合规定的，由产品质量监督部门责令限期改正；逾期不改正的，处一万元以上三万元以下罚款。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伪造、冒用能源效率标识或者利用能源效率标识进行虚假宣传的，由产品质量监督部门责令改正，处五万元以上十万元以下罚款；情节严重的，由工商行政管理部门吊销营业执照。</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第七十四条　用能单位未按照规定配备、使用能源计量器具的，由产品质量监督部门责令限期改正；逾期不改正的，处一万元以上五万元以下罚款。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第七十五条　瞒报、伪造、篡改能源统计资料或者编造虚假能源统计数据的，依照《中华人民共和国统计法》的规定处罚。</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第七十六条　从事节能咨询、设计、评估、检测、审计、认证等服务的机构提供虚假信息的，由管理节能工作的部门责令改正，没收违法所得，并处五万元以上十万元以下罚款。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第七十七条　违反本法规定，无偿向本单位职工提供能源或者对能源消费实行包费制的，由管理节能工作的部门责令限期改正；逾期不改正的，处五万元以上二十万元以下罚款。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第七十九条　建设单位违反建筑节能标准的，由建设主管部门责令改正，处二十万元以上五十万元以下罚款。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设计单位、施工单位、监理单位违反建筑节能标准的，由建设主管部门责令改正，处十万元以上五十万元以下罚款；情节严重的，由颁发资质证书的部门降低资质等级或者吊销资质证书；造成损失的，依法承担赔偿责任。</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第八十二条　重点用能单位未按照本法规定报送能源利用状况报告或者报告内容不实的，由管理节能工作的部门责令限期改正；逾期不改正的，处一万元以上五万元以下罚款。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第八十三条　重点用能单位无正当理由拒不落实本法第五十四条规定的整改要求或者整改没有达到要求的，由管理节能工作的部门处十万元以上三十万元以下罚款。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第八十四条　重点用能单位未按照本法规定设立能源管理岗位，聘任能源管理负责人，并报管理节能工作的部门和有关部门备案的，由管理节能工作的部门责令改正；拒不改正的，处一万元以上三万元以下罚款。</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第八十五条　违反本法规定，构成犯罪的，依法追究刑事责任。</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第八十六条　国家工作人员在节能管理工作中滥用职权、玩忽职守、徇私舞弊，构成犯罪的，依法追究刑事责任；尚不构成犯罪的，依法给予处分。</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第七章　附则</w:t>
      </w:r>
      <w:r>
        <w:rPr>
          <w:rFonts w:hint="eastAsia" w:ascii="微软雅黑" w:hAnsi="微软雅黑" w:eastAsia="微软雅黑" w:cs="微软雅黑"/>
          <w:b w:val="0"/>
          <w:i w:val="0"/>
          <w:caps w:val="0"/>
          <w:color w:val="444444"/>
          <w:spacing w:val="0"/>
          <w:kern w:val="0"/>
          <w:sz w:val="24"/>
          <w:szCs w:val="24"/>
          <w:lang w:val="en-US" w:eastAsia="zh-CN" w:bidi="ar"/>
        </w:rPr>
        <w:br w:type="textWrapping"/>
      </w:r>
      <w:r>
        <w:rPr>
          <w:rFonts w:hint="eastAsia" w:ascii="微软雅黑" w:hAnsi="微软雅黑" w:eastAsia="微软雅黑" w:cs="微软雅黑"/>
          <w:b w:val="0"/>
          <w:i w:val="0"/>
          <w:caps w:val="0"/>
          <w:color w:val="444444"/>
          <w:spacing w:val="0"/>
          <w:kern w:val="0"/>
          <w:sz w:val="24"/>
          <w:szCs w:val="24"/>
          <w:lang w:val="en-US" w:eastAsia="zh-CN" w:bidi="ar"/>
        </w:rPr>
        <w:t>　　第八十七条　本法自2008年4月1日起施行。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F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2018-03-13T05:56:13Z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