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52"/>
          <w:szCs w:val="48"/>
        </w:rPr>
      </w:pPr>
      <w:r>
        <w:rPr>
          <w:rFonts w:hint="eastAsia" w:ascii="黑体" w:hAnsi="黑体" w:eastAsia="黑体"/>
          <w:sz w:val="52"/>
          <w:szCs w:val="48"/>
        </w:rPr>
        <w:t>工业企业节能诊断服务指南</w:t>
      </w:r>
    </w:p>
    <w:p>
      <w:pPr>
        <w:spacing w:before="100" w:beforeAutospacing="1" w:after="100" w:afterAutospacing="1" w:line="360" w:lineRule="auto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（征求意见稿）</w:t>
      </w: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100" w:beforeAutospacing="1" w:after="100" w:afterAutospacing="1"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工业和信息化部</w:t>
      </w:r>
    </w:p>
    <w:p>
      <w:pPr>
        <w:spacing w:before="100" w:beforeAutospacing="1" w:after="100" w:afterAutospacing="1" w:line="360" w:lineRule="auto"/>
        <w:jc w:val="center"/>
        <w:rPr>
          <w:rFonts w:ascii="仿宋" w:hAnsi="仿宋" w:eastAsia="仿宋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019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ascii="仿宋" w:hAnsi="仿宋" w:eastAsia="仿宋"/>
          <w:sz w:val="36"/>
          <w:szCs w:val="36"/>
        </w:rPr>
        <w:t>8</w:t>
      </w:r>
      <w:r>
        <w:rPr>
          <w:rFonts w:hint="eastAsia" w:ascii="仿宋" w:hAnsi="仿宋" w:eastAsia="仿宋"/>
          <w:sz w:val="36"/>
          <w:szCs w:val="36"/>
        </w:rPr>
        <w:t>月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一、编制目的及适用范围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（一）背景和目的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受节能意识薄弱、技术力量不足、管理体系不健全等因素影响，</w:t>
      </w:r>
      <w:r>
        <w:rPr>
          <w:rFonts w:hint="eastAsia" w:ascii="仿宋" w:hAnsi="仿宋" w:eastAsia="仿宋" w:cs="Times New Roman"/>
          <w:sz w:val="32"/>
        </w:rPr>
        <w:t>我国</w:t>
      </w:r>
      <w:r>
        <w:rPr>
          <w:rFonts w:ascii="仿宋" w:hAnsi="仿宋" w:eastAsia="仿宋" w:cs="Times New Roman"/>
          <w:sz w:val="32"/>
        </w:rPr>
        <w:t>不同地区、行业间企业能效</w:t>
      </w:r>
      <w:r>
        <w:rPr>
          <w:rFonts w:hint="eastAsia" w:ascii="仿宋" w:hAnsi="仿宋" w:eastAsia="仿宋" w:cs="Times New Roman"/>
          <w:sz w:val="32"/>
        </w:rPr>
        <w:t>水平差距较大</w:t>
      </w:r>
      <w:r>
        <w:rPr>
          <w:rFonts w:ascii="仿宋" w:hAnsi="仿宋" w:eastAsia="仿宋" w:cs="Times New Roman"/>
          <w:sz w:val="32"/>
        </w:rPr>
        <w:t>，企业节能降耗、降本增效的需求十分迫切。</w:t>
      </w:r>
      <w:r>
        <w:rPr>
          <w:rFonts w:hint="eastAsia" w:ascii="仿宋" w:hAnsi="仿宋" w:eastAsia="仿宋" w:cs="Times New Roman"/>
          <w:sz w:val="32"/>
        </w:rPr>
        <w:t>为</w:t>
      </w:r>
      <w:r>
        <w:rPr>
          <w:rFonts w:ascii="仿宋" w:hAnsi="仿宋" w:eastAsia="仿宋" w:cs="Times New Roman"/>
          <w:sz w:val="32"/>
        </w:rPr>
        <w:t>满足企业节能需求</w:t>
      </w:r>
      <w:r>
        <w:rPr>
          <w:rFonts w:hint="eastAsia" w:ascii="仿宋" w:hAnsi="仿宋" w:eastAsia="仿宋" w:cs="Times New Roman"/>
          <w:sz w:val="32"/>
        </w:rPr>
        <w:t>、</w:t>
      </w:r>
      <w:r>
        <w:rPr>
          <w:rFonts w:ascii="仿宋" w:hAnsi="仿宋" w:eastAsia="仿宋" w:cs="Times New Roman"/>
          <w:sz w:val="32"/>
        </w:rPr>
        <w:t>支持企业深挖节能潜力</w:t>
      </w:r>
      <w:r>
        <w:rPr>
          <w:rFonts w:hint="eastAsia" w:ascii="仿宋" w:hAnsi="仿宋" w:eastAsia="仿宋" w:cs="Times New Roman"/>
          <w:sz w:val="32"/>
        </w:rPr>
        <w:t>、</w:t>
      </w:r>
      <w:r>
        <w:rPr>
          <w:rFonts w:ascii="仿宋" w:hAnsi="仿宋" w:eastAsia="仿宋" w:cs="Times New Roman"/>
          <w:sz w:val="32"/>
        </w:rPr>
        <w:t>持续提升工业能效水平</w:t>
      </w:r>
      <w:r>
        <w:rPr>
          <w:rFonts w:hint="eastAsia" w:ascii="仿宋" w:hAnsi="仿宋" w:eastAsia="仿宋" w:cs="Times New Roman"/>
          <w:sz w:val="32"/>
        </w:rPr>
        <w:t>、</w:t>
      </w:r>
      <w:r>
        <w:rPr>
          <w:rFonts w:ascii="仿宋" w:hAnsi="仿宋" w:eastAsia="仿宋" w:cs="Times New Roman"/>
          <w:sz w:val="32"/>
        </w:rPr>
        <w:t>推动工业绿色发展，</w:t>
      </w:r>
      <w:r>
        <w:rPr>
          <w:rFonts w:hint="eastAsia" w:ascii="仿宋" w:hAnsi="仿宋" w:eastAsia="仿宋" w:cs="Times New Roman"/>
          <w:sz w:val="32"/>
        </w:rPr>
        <w:t>工业和信息化部于2</w:t>
      </w:r>
      <w:r>
        <w:rPr>
          <w:rFonts w:ascii="仿宋" w:hAnsi="仿宋" w:eastAsia="仿宋" w:cs="Times New Roman"/>
          <w:sz w:val="32"/>
        </w:rPr>
        <w:t>019</w:t>
      </w:r>
      <w:r>
        <w:rPr>
          <w:rFonts w:hint="eastAsia" w:ascii="仿宋" w:hAnsi="仿宋" w:eastAsia="仿宋" w:cs="Times New Roman"/>
          <w:sz w:val="32"/>
        </w:rPr>
        <w:t>年5月印发了《工业节能诊断服务行动计划》</w:t>
      </w:r>
      <w:r>
        <w:rPr>
          <w:rFonts w:hint="eastAsia" w:ascii="仿宋" w:hAnsi="仿宋" w:eastAsia="仿宋"/>
          <w:sz w:val="32"/>
        </w:rPr>
        <w:t>（工信部节</w:t>
      </w:r>
      <w:r>
        <w:rPr>
          <w:rFonts w:hint="eastAsia" w:ascii="仿宋" w:hAnsi="仿宋" w:eastAsia="仿宋" w:cs="仿宋_GB2312"/>
          <w:sz w:val="32"/>
        </w:rPr>
        <w:t>〔2019〕101号，以下简称《行动计划》</w:t>
      </w:r>
      <w:r>
        <w:rPr>
          <w:rFonts w:hint="eastAsia" w:ascii="仿宋" w:hAnsi="仿宋" w:eastAsia="仿宋"/>
          <w:sz w:val="32"/>
        </w:rPr>
        <w:t>）</w:t>
      </w:r>
      <w:r>
        <w:rPr>
          <w:rFonts w:hint="eastAsia" w:ascii="仿宋" w:hAnsi="仿宋" w:eastAsia="仿宋" w:cs="Times New Roman"/>
          <w:sz w:val="32"/>
        </w:rPr>
        <w:t>，每年拟对3</w:t>
      </w:r>
      <w:r>
        <w:rPr>
          <w:rFonts w:ascii="仿宋" w:hAnsi="仿宋" w:eastAsia="仿宋" w:cs="Times New Roman"/>
          <w:sz w:val="32"/>
        </w:rPr>
        <w:t>000</w:t>
      </w:r>
      <w:r>
        <w:rPr>
          <w:rFonts w:hint="eastAsia" w:ascii="仿宋" w:hAnsi="仿宋" w:eastAsia="仿宋" w:cs="Times New Roman"/>
          <w:sz w:val="32"/>
        </w:rPr>
        <w:t>家以上重点企业实施节能诊断服务，并培育壮大一批节能诊断服务市场化组织。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为贯彻落实《行动计划》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 w:cs="Times New Roman"/>
          <w:sz w:val="32"/>
        </w:rPr>
        <w:t>指导市场化组织科学、规范地为企业实施节能诊断服务，切实</w:t>
      </w:r>
      <w:r>
        <w:rPr>
          <w:rFonts w:ascii="仿宋" w:hAnsi="仿宋" w:eastAsia="仿宋" w:cs="Times New Roman"/>
          <w:sz w:val="32"/>
        </w:rPr>
        <w:t>帮助企业发现用能问题</w:t>
      </w:r>
      <w:r>
        <w:rPr>
          <w:rFonts w:hint="eastAsia" w:ascii="仿宋" w:hAnsi="仿宋" w:eastAsia="仿宋" w:cs="Times New Roman"/>
          <w:sz w:val="32"/>
        </w:rPr>
        <w:t>、挖掘</w:t>
      </w:r>
      <w:r>
        <w:rPr>
          <w:rFonts w:ascii="仿宋" w:hAnsi="仿宋" w:eastAsia="仿宋" w:cs="Times New Roman"/>
          <w:sz w:val="32"/>
        </w:rPr>
        <w:t>节能潜力</w:t>
      </w:r>
      <w:r>
        <w:rPr>
          <w:rFonts w:hint="eastAsia" w:ascii="仿宋" w:hAnsi="仿宋" w:eastAsia="仿宋" w:cs="Times New Roman"/>
          <w:sz w:val="32"/>
        </w:rPr>
        <w:t>、</w:t>
      </w:r>
      <w:r>
        <w:rPr>
          <w:rFonts w:ascii="仿宋" w:hAnsi="仿宋" w:eastAsia="仿宋" w:cs="Times New Roman"/>
          <w:sz w:val="32"/>
        </w:rPr>
        <w:t>提升</w:t>
      </w:r>
      <w:r>
        <w:rPr>
          <w:rFonts w:hint="eastAsia" w:ascii="仿宋" w:hAnsi="仿宋" w:eastAsia="仿宋" w:cs="Times New Roman"/>
          <w:sz w:val="32"/>
        </w:rPr>
        <w:t>能源利用</w:t>
      </w:r>
      <w:r>
        <w:rPr>
          <w:rFonts w:ascii="仿宋" w:hAnsi="仿宋" w:eastAsia="仿宋" w:cs="Times New Roman"/>
          <w:sz w:val="32"/>
        </w:rPr>
        <w:t>和管理水平</w:t>
      </w:r>
      <w:r>
        <w:rPr>
          <w:rFonts w:hint="eastAsia" w:ascii="仿宋" w:hAnsi="仿宋" w:eastAsia="仿宋" w:cs="Times New Roman"/>
          <w:sz w:val="32"/>
        </w:rPr>
        <w:t>、实现降本增效的目的，依据《中华人民共和国节约能源法》、</w:t>
      </w:r>
      <w:r>
        <w:rPr>
          <w:rFonts w:hint="eastAsia" w:ascii="仿宋" w:hAnsi="仿宋" w:eastAsia="仿宋"/>
          <w:sz w:val="32"/>
          <w:szCs w:val="32"/>
        </w:rPr>
        <w:t>《国家重点节能技术推广目录》、《国家工业节能技术装备推荐目录》、《节能机电设备（产品）推荐目录》</w:t>
      </w:r>
      <w:r>
        <w:rPr>
          <w:rFonts w:hint="eastAsia" w:ascii="仿宋" w:hAnsi="仿宋" w:eastAsia="仿宋" w:cs="Times New Roman"/>
          <w:sz w:val="32"/>
        </w:rPr>
        <w:t>等相关法律法规和政策文件，参照</w:t>
      </w:r>
      <w:r>
        <w:rPr>
          <w:rFonts w:ascii="Times New Roman" w:hAnsi="Times New Roman" w:eastAsia="仿宋" w:cs="Times New Roman"/>
          <w:sz w:val="32"/>
        </w:rPr>
        <w:t>《综合能耗计算通则》（GB/T 2589）、《工业企业能源管理导则》（GB/T 15587）、《企业能源计量器具配备和管理导则》（GB 17167）、《能源管理体系要求》（GB/T 22331）</w:t>
      </w:r>
      <w:r>
        <w:rPr>
          <w:rFonts w:hint="eastAsia" w:ascii="仿宋" w:hAnsi="仿宋" w:eastAsia="仿宋" w:cs="Times New Roman"/>
          <w:sz w:val="32"/>
        </w:rPr>
        <w:t>等相关标准规范，制定本指南。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（二）适用范围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本指南描述了工业企业节能诊断的服务程序、原则要求及各阶段任务，适用于指导</w:t>
      </w:r>
      <w:r>
        <w:rPr>
          <w:rFonts w:hint="eastAsia" w:ascii="仿宋" w:hAnsi="仿宋" w:eastAsia="仿宋"/>
          <w:sz w:val="32"/>
        </w:rPr>
        <w:t>节能服务机构、节能技术装备生产企业等市场化组织，根据《</w:t>
      </w:r>
      <w:r>
        <w:rPr>
          <w:rFonts w:hint="eastAsia" w:ascii="仿宋" w:hAnsi="仿宋" w:eastAsia="仿宋" w:cs="Times New Roman"/>
          <w:sz w:val="32"/>
        </w:rPr>
        <w:t>行动计划</w:t>
      </w:r>
      <w:r>
        <w:rPr>
          <w:rFonts w:hint="eastAsia" w:ascii="仿宋" w:hAnsi="仿宋" w:eastAsia="仿宋"/>
          <w:sz w:val="32"/>
        </w:rPr>
        <w:t>》及相关文件精神，按照有关服务合同的约定，为</w:t>
      </w:r>
      <w:r>
        <w:rPr>
          <w:rFonts w:ascii="仿宋" w:hAnsi="仿宋" w:eastAsia="仿宋" w:cs="Times New Roman"/>
          <w:sz w:val="32"/>
        </w:rPr>
        <w:t>钢铁、建材、石化化工、有色金属</w:t>
      </w:r>
      <w:r>
        <w:rPr>
          <w:rFonts w:hint="eastAsia" w:ascii="仿宋" w:hAnsi="仿宋" w:eastAsia="仿宋" w:cs="Times New Roman"/>
          <w:sz w:val="32"/>
        </w:rPr>
        <w:t>、</w:t>
      </w:r>
      <w:r>
        <w:rPr>
          <w:rFonts w:ascii="仿宋" w:hAnsi="仿宋" w:eastAsia="仿宋" w:cs="Times New Roman"/>
          <w:sz w:val="32"/>
        </w:rPr>
        <w:t>机械、电气、电子、轻工、纺织等</w:t>
      </w:r>
      <w:r>
        <w:rPr>
          <w:rFonts w:hint="eastAsia" w:ascii="仿宋" w:hAnsi="仿宋" w:eastAsia="仿宋" w:cs="Times New Roman"/>
          <w:sz w:val="32"/>
        </w:rPr>
        <w:t>行业企业实施节能诊断服务，以及向有关节能主管部门提交节能诊断报告、上报节能诊断数据。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二、服务程序及原则要求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（一）基本程序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市场化组织为企业实施节能诊断服务的程序一般包括前期准备、诊断实施和报告编制三个阶段。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前期准备阶段的主要任务有明确诊断任务、组建诊断团队、确定诊断依据、编制工作计划等；诊断实施阶段的主要任务有动员与对接、收集相关资料、开展能源利用诊断、开展能源效率诊断、开展能源管理诊断等；报告编制阶段的主要任务有汇总诊断结果、分析节能潜力、提出节能改造建议等，最终形成《企业节能诊断报告</w:t>
      </w:r>
      <w:r>
        <w:rPr>
          <w:rFonts w:ascii="仿宋" w:hAnsi="仿宋" w:eastAsia="仿宋" w:cs="Times New Roman"/>
          <w:sz w:val="32"/>
        </w:rPr>
        <w:t>》</w:t>
      </w:r>
      <w:r>
        <w:rPr>
          <w:rFonts w:hint="eastAsia" w:ascii="仿宋" w:hAnsi="仿宋" w:eastAsia="仿宋" w:cs="Times New Roman"/>
          <w:sz w:val="32"/>
        </w:rPr>
        <w:t>（模板见附件1）。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（二）原则和要求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节能诊断服务属于市场化行为，必须遵循企业自愿参与原则开展，市场化组织提供服务时应满足以下基本要求：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1</w:t>
      </w:r>
      <w:r>
        <w:rPr>
          <w:rFonts w:hint="eastAsia" w:ascii="仿宋" w:hAnsi="仿宋" w:eastAsia="仿宋" w:cs="Times New Roman"/>
          <w:sz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</w:rPr>
        <w:t>参照本指南要求，为企业提供专业、规范的节能诊断服务，确保诊断结果的真实性、结论的科学性及改造建议的可行性；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2</w:t>
      </w:r>
      <w:r>
        <w:rPr>
          <w:rFonts w:hint="eastAsia" w:ascii="仿宋" w:hAnsi="仿宋" w:eastAsia="仿宋" w:cs="Times New Roman"/>
          <w:sz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</w:rPr>
        <w:t>遵守合同条款，不得强制增补服务内容、增加企业额外负担；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3</w:t>
      </w:r>
      <w:r>
        <w:rPr>
          <w:rFonts w:hint="eastAsia" w:ascii="仿宋" w:hAnsi="仿宋" w:eastAsia="仿宋" w:cs="Times New Roman"/>
          <w:sz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</w:rPr>
        <w:t>建立自律机制，保守企业商业秘密，保障数据和信息安全。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三、前期准备阶段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（一）明确诊断任务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根据服务合同要求，结合企业实际需求，明确节能诊断的范围边界、深度要求及统计期。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能诊断的范围边界可以覆盖企业全部生产工艺过程，也可以只涉及部分分厂或生产车间。节能诊断按深度要求可以只完成本指南提出的通用基础诊断，也可以结合行业特点对指定工序环节、工艺装备、能源品种等开展专项诊断。节能诊断的统计期原则上为上一自然年，如2</w:t>
      </w:r>
      <w:r>
        <w:rPr>
          <w:rFonts w:ascii="仿宋" w:hAnsi="仿宋" w:eastAsia="仿宋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年开展的诊断工作以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全年为统计期，其它年份的统计数据可作为对照依据使用。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（二）组建诊断团队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根据企业所属行业、所在地区及诊断任务情况，配备相关专家，组建诊断团队，填写《节能诊断团队成员表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（见附件1扉页）。诊断团队应包括至少一名企业人员，可以是企业负责人、能源管理人员、财务人员、有关技术人员等。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（三）确定诊断依据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根据企业所属行业、所在地区及诊断任务情况，确定诊断依据，主要包括国家及地方相关法律法规和产业政策、用能和节能相关标准规范、节能技术和装备（产品）推荐目录等。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本指南附件3列举了不同行业、地区通用的部分节能诊断依据，可供参考。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（四）编制工作计划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诊断团队根据诊断任务要求，结合企业实际生产经营情况，编制节能诊断工作计划，明确诊断服务的主要内容、任务分工及进度要求。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四、诊断实施阶段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（一）动员与对接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企业宣贯节能诊断服务对发掘节能潜力、指导后续改造、实现降本增效的意义，传达保护企业商业秘密、保障数据和信息安全的自律要求。组织诊断团队和企业进行对接，向加入诊断团队的企业人员明确有关责任、部署工作任务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（二）收集相关资料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诊断任务及工作计划，收集企业生产经营、能源利用等相关资料，主要包括企业概况、能源管理情况、生产工艺和装备情况、能源计量和统计情况、能源消费和能源平衡情况、主要能耗指标情况、节能技术应用情况及效果、过往节能诊断/能源审计/能源利用状况报告等。</w:t>
      </w:r>
    </w:p>
    <w:p>
      <w:pPr>
        <w:spacing w:line="36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（三）实施能源利用诊断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重点核定企业能源消费构成及消费量，分析能源损失及余热余能回收利用情况，核算企业综合能耗，分析企业能量平衡关系。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依据企业提供的各能源品种、耗能工质月度与年度统计报表、成本报表等资料，结合必要时进行的现场抽检，核定企业能源消费构成及各能源品种、耗能工质消费量。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依据企业提供的有关技术资料，参照《工业余能资源评价方法》</w:t>
      </w:r>
      <w:r>
        <w:rPr>
          <w:rFonts w:hint="eastAsia" w:ascii="Times New Roman" w:hAnsi="Times New Roman" w:eastAsia="仿宋_GB2312" w:cs="Times New Roman"/>
          <w:sz w:val="32"/>
        </w:rPr>
        <w:t>（GB/T 1028）等标准规范</w:t>
      </w:r>
      <w:r>
        <w:rPr>
          <w:rFonts w:hint="eastAsia" w:ascii="仿宋" w:hAnsi="仿宋" w:eastAsia="仿宋"/>
          <w:sz w:val="32"/>
          <w:szCs w:val="32"/>
        </w:rPr>
        <w:t>，结合必要时进行的现场核查，分析企业能源损失及余热余能回收利用情况。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基于已核定的企业能源消费构成及消费量、能源损失和余热余能回收利用量，根据企业提供的分品种能源折标准煤系数、能源热值测试报告等资料，参照</w:t>
      </w:r>
      <w:r>
        <w:rPr>
          <w:rFonts w:hint="eastAsia" w:ascii="Times New Roman" w:hAnsi="Times New Roman" w:eastAsia="仿宋_GB2312" w:cs="Times New Roman"/>
          <w:sz w:val="32"/>
        </w:rPr>
        <w:t>《综合能耗计算通则》（GB/</w:t>
      </w:r>
      <w:r>
        <w:rPr>
          <w:rFonts w:ascii="Times New Roman" w:hAnsi="Times New Roman" w:eastAsia="仿宋_GB2312" w:cs="Times New Roman"/>
          <w:sz w:val="32"/>
        </w:rPr>
        <w:t>T 2589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等标准规范，核算企业的综合能耗和综合能源消费量。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参照</w:t>
      </w:r>
      <w:r>
        <w:rPr>
          <w:rFonts w:hint="eastAsia" w:ascii="Times New Roman" w:hAnsi="Times New Roman" w:eastAsia="仿宋_GB2312" w:cs="Times New Roman"/>
          <w:sz w:val="32"/>
        </w:rPr>
        <w:t>《企业能量平衡通则》（GB/</w:t>
      </w:r>
      <w:r>
        <w:rPr>
          <w:rFonts w:ascii="Times New Roman" w:hAnsi="Times New Roman" w:eastAsia="仿宋_GB2312" w:cs="Times New Roman"/>
          <w:sz w:val="32"/>
        </w:rPr>
        <w:t>T 3484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等标准规范，分析企业能量平衡关系，从能源采购、转换、输送、终端利用等环节分析能源利用的合理性。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（四）实施能源效率诊断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重点核算企业主要工序能耗及单位产品综合能耗，评估主要用能设备能效水平和实际运行情况，核查重点先进节能技术应用情况。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依据企业提供的生产经营资料，确定主要产品的产量和产值，并结合已核定的企业综合能耗，参照</w:t>
      </w:r>
      <w:r>
        <w:rPr>
          <w:rFonts w:hint="eastAsia" w:ascii="Times New Roman" w:hAnsi="Times New Roman" w:eastAsia="仿宋_GB2312" w:cs="Times New Roman"/>
          <w:sz w:val="32"/>
        </w:rPr>
        <w:t>《综合能耗计算通则》（GB/</w:t>
      </w:r>
      <w:r>
        <w:rPr>
          <w:rFonts w:ascii="Times New Roman" w:hAnsi="Times New Roman" w:eastAsia="仿宋_GB2312" w:cs="Times New Roman"/>
          <w:sz w:val="32"/>
        </w:rPr>
        <w:t>T 2589</w:t>
      </w:r>
      <w:r>
        <w:rPr>
          <w:rFonts w:hint="eastAsia" w:ascii="Times New Roman" w:hAnsi="Times New Roman" w:eastAsia="仿宋_GB2312" w:cs="Times New Roman"/>
          <w:sz w:val="32"/>
        </w:rPr>
        <w:t>）等标准规范</w:t>
      </w:r>
      <w:r>
        <w:rPr>
          <w:rFonts w:hint="eastAsia" w:ascii="仿宋" w:hAnsi="仿宋" w:eastAsia="仿宋"/>
          <w:sz w:val="32"/>
          <w:szCs w:val="32"/>
        </w:rPr>
        <w:t>，核算企业主要产品的单位产量综合能耗、单位产量可比综合能耗、单位产值综合能耗。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依据企业提供的生产经营资料，确定主要工序的中间产品产量，并结合已核定的工序内各能源品种、耗能工质消费量，参照</w:t>
      </w:r>
      <w:r>
        <w:rPr>
          <w:rFonts w:hint="eastAsia" w:ascii="Times New Roman" w:hAnsi="Times New Roman" w:eastAsia="仿宋_GB2312" w:cs="Times New Roman"/>
          <w:sz w:val="32"/>
        </w:rPr>
        <w:t>《综合能耗计算通则》（GB/</w:t>
      </w:r>
      <w:r>
        <w:rPr>
          <w:rFonts w:ascii="Times New Roman" w:hAnsi="Times New Roman" w:eastAsia="仿宋_GB2312" w:cs="Times New Roman"/>
          <w:sz w:val="32"/>
        </w:rPr>
        <w:t>T 2589</w:t>
      </w:r>
      <w:r>
        <w:rPr>
          <w:rFonts w:hint="eastAsia" w:ascii="Times New Roman" w:hAnsi="Times New Roman" w:eastAsia="仿宋_GB2312" w:cs="Times New Roman"/>
          <w:sz w:val="32"/>
        </w:rPr>
        <w:t>）等标准规范</w:t>
      </w:r>
      <w:r>
        <w:rPr>
          <w:rFonts w:hint="eastAsia" w:ascii="仿宋" w:hAnsi="仿宋" w:eastAsia="仿宋"/>
          <w:sz w:val="32"/>
          <w:szCs w:val="32"/>
        </w:rPr>
        <w:t>，核算企业主要工序的中间产品单位产量能耗（即工序能耗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针对企业主要能源品种的重点用能设备（如以煤炭消费为主的燃煤锅炉和炉窑、以电力消费为主的电机系统和电炉窑、以油气消费为主的燃油燃气锅炉和炉窑等），依据企业提供的工艺设备清单、运行记录及历史能效测试报告等资料，结合必要时进行的现场能效测试和运行情况检查，参照《用能设备能量平衡通则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2587</w:t>
      </w:r>
      <w:r>
        <w:rPr>
          <w:rFonts w:hint="eastAsia" w:ascii="仿宋" w:hAnsi="仿宋" w:eastAsia="仿宋"/>
          <w:sz w:val="32"/>
          <w:szCs w:val="32"/>
        </w:rPr>
        <w:t>）、《工业锅炉经济运行》（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17954</w:t>
      </w:r>
      <w:r>
        <w:rPr>
          <w:rFonts w:hint="eastAsia" w:ascii="仿宋" w:hAnsi="仿宋" w:eastAsia="仿宋"/>
          <w:sz w:val="32"/>
          <w:szCs w:val="32"/>
        </w:rPr>
        <w:t>）、《电力变压器经济运行》（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13462</w:t>
      </w:r>
      <w:r>
        <w:rPr>
          <w:rFonts w:hint="eastAsia" w:ascii="仿宋" w:hAnsi="仿宋" w:eastAsia="仿宋"/>
          <w:sz w:val="32"/>
          <w:szCs w:val="32"/>
        </w:rPr>
        <w:t>）、《评价企业合理用电技术导则》（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3485</w:t>
      </w:r>
      <w:r>
        <w:rPr>
          <w:rFonts w:hint="eastAsia" w:ascii="仿宋" w:hAnsi="仿宋" w:eastAsia="仿宋"/>
          <w:sz w:val="32"/>
          <w:szCs w:val="32"/>
        </w:rPr>
        <w:t>）、《评价企业合理用热技术导则》（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3486</w:t>
      </w:r>
      <w:r>
        <w:rPr>
          <w:rFonts w:hint="eastAsia" w:ascii="仿宋" w:hAnsi="仿宋" w:eastAsia="仿宋"/>
          <w:sz w:val="32"/>
          <w:szCs w:val="32"/>
        </w:rPr>
        <w:t>）等标准规范，分析评估企业重点用能设备的能效水平、用能合理性及实际运行效果。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根据企业提供的工艺设备清单、节能技术应用及改造项目清单等资料，对照《国家重点节能技术推广目录》、《国家工业节能技术装备推荐目录》、《节能机电设备（产品）推荐目录》、《高耗能落后机电设备（产品）淘汰目录》等政策文件，结合必要时进行的现场核检，分析评估落后设备淘汰情况及先进节能技术、装备的应用情况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（五）实施能源管理诊断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重点核查企业能源管理组织构建和责任划分、能源管理制度建立及执行、能源计量器具配备与管理、能源管理中心建设和信息化运行、节能宣传教育活动开展等情况。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依据企业提供的组织结构图、岗位职责和聘任文件等资料，参照</w:t>
      </w:r>
      <w:r>
        <w:rPr>
          <w:rFonts w:hint="eastAsia" w:ascii="Times New Roman" w:hAnsi="Times New Roman" w:eastAsia="仿宋_GB2312" w:cs="Times New Roman"/>
          <w:sz w:val="32"/>
        </w:rPr>
        <w:t>《能源管理体系要求》（GB/</w:t>
      </w:r>
      <w:r>
        <w:rPr>
          <w:rFonts w:ascii="Times New Roman" w:hAnsi="Times New Roman" w:eastAsia="仿宋_GB2312" w:cs="Times New Roman"/>
          <w:sz w:val="32"/>
        </w:rPr>
        <w:t>T 22331</w:t>
      </w:r>
      <w:r>
        <w:rPr>
          <w:rFonts w:hint="eastAsia" w:ascii="Times New Roman" w:hAnsi="Times New Roman" w:eastAsia="仿宋_GB2312" w:cs="Times New Roman"/>
          <w:sz w:val="32"/>
        </w:rPr>
        <w:t>）、</w:t>
      </w:r>
      <w:r>
        <w:rPr>
          <w:rFonts w:hint="eastAsia" w:ascii="仿宋" w:hAnsi="仿宋" w:eastAsia="仿宋"/>
          <w:sz w:val="32"/>
          <w:szCs w:val="32"/>
        </w:rPr>
        <w:t>《工业企业能源管理导则》（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15587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等标准规范，结合必要时对相关部门和人员的现场寻访，核查企业能源管理部门的设立和责任划分、能源管理岗位的设置和人员配备等情况。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依据企业提供的能源管理制度、标准和各类规定性文件，参照</w:t>
      </w:r>
      <w:r>
        <w:rPr>
          <w:rFonts w:hint="eastAsia" w:ascii="Times New Roman" w:hAnsi="Times New Roman" w:eastAsia="仿宋_GB2312" w:cs="Times New Roman"/>
          <w:sz w:val="32"/>
        </w:rPr>
        <w:t>《能源管理体系要求》（GB/</w:t>
      </w:r>
      <w:r>
        <w:rPr>
          <w:rFonts w:ascii="Times New Roman" w:hAnsi="Times New Roman" w:eastAsia="仿宋_GB2312" w:cs="Times New Roman"/>
          <w:sz w:val="32"/>
        </w:rPr>
        <w:t>T 22331</w:t>
      </w:r>
      <w:r>
        <w:rPr>
          <w:rFonts w:hint="eastAsia" w:ascii="Times New Roman" w:hAnsi="Times New Roman" w:eastAsia="仿宋_GB2312" w:cs="Times New Roman"/>
          <w:sz w:val="32"/>
        </w:rPr>
        <w:t>）、</w:t>
      </w:r>
      <w:r>
        <w:rPr>
          <w:rFonts w:hint="eastAsia" w:ascii="仿宋" w:hAnsi="仿宋" w:eastAsia="仿宋"/>
          <w:sz w:val="32"/>
          <w:szCs w:val="32"/>
        </w:rPr>
        <w:t>《工业企业能源管理导则》（</w:t>
      </w: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>T 15587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等标准规范，结合必要时对相关部门、人员的现场寻访，核查企业在能源计量、统计、考核、对标等方面的管理程序、管理制度及相关标准的建立及执行情况。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依据企业提供的能源计量器具配备清单、能源计量网络图、计量台账等文件资料，参照《用能单位能源计量器具配备和管理通则》（</w:t>
      </w:r>
      <w:r>
        <w:rPr>
          <w:rFonts w:hint="eastAsia" w:ascii="Times New Roman" w:hAnsi="Times New Roman" w:eastAsia="仿宋_GB2312" w:cs="Times New Roman"/>
          <w:sz w:val="32"/>
        </w:rPr>
        <w:t>GB</w:t>
      </w:r>
      <w:r>
        <w:rPr>
          <w:rFonts w:ascii="Times New Roman" w:hAnsi="Times New Roman" w:eastAsia="仿宋_GB2312" w:cs="Times New Roman"/>
          <w:sz w:val="32"/>
        </w:rPr>
        <w:t xml:space="preserve"> 17167</w:t>
      </w:r>
      <w:r>
        <w:rPr>
          <w:rFonts w:hint="eastAsia" w:ascii="仿宋" w:hAnsi="仿宋" w:eastAsia="仿宋"/>
          <w:sz w:val="32"/>
          <w:szCs w:val="32"/>
        </w:rPr>
        <w:t>）等标准规范，结合必要时的现场抽检，核查能源计量器具的配备和管理情况。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依据企业提供的能源管理中心、能耗在线监测系统建设和运行资料，结合必要时的现场寻访，核查企业能耗数据的采集和监测情况，评估企业能源管理系统的数字化、信息化和自动化水平。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依据企业提供的宣传手册、活动策划、培训记录等资料，结合必要时的现场寻访，核查企业开展节能宣传教育活动、组织能源计量/统计/管理/设备操作等岗前和岗位培训的情况。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五、报告编制阶段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诊断工作完成后，基于诊断结果分析企业节能潜力、提出改造建议，并参考附件1编制《企业节能诊断报告》。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（一）汇总诊断结果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以图表的形式汇总能量利用、能源效率及能源管理三部分诊断的信息及数据结果，主要包括《企业能源消费指标汇总表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（见附件1表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）、《企业工艺设备统计表》（见附件1表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）、《企业节能技术应用统计表》（见附件1表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）、《企业能源管理制度建设和执行情况统计表》（见附件1表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）、《企业能源计量器具配置和使用情况统计表》（见附件1表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）等。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（二）分析节能潜力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基于节能诊断结果，采用标准比对法、先进对照法、问题切入法、能源因素法、专家经验法等方法，客观评价企业能源利用总体水平，全面分析能效提升和节能降耗潜力。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分析能源损失控制、余热余能利用的节能潜力。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分析用能设备升级或运行优化控制的节能潜力。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分析能源管理体系完善或措施改进的节能潜力。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分析工艺流程优化、生产组织改进的节能潜力。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分析能源结构调整、能源系统优化的节能潜力。</w:t>
      </w:r>
    </w:p>
    <w:p>
      <w:pPr>
        <w:spacing w:line="360" w:lineRule="auto"/>
        <w:ind w:firstLine="640" w:firstLineChars="200"/>
        <w:jc w:val="left"/>
        <w:outlineLvl w:val="1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（三）提出节能改造建议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结合企业实际情况，从生产工艺、技术装备、系统优化、运行管理等方面提出节能改造建议，对各项改造措施的预期节能效果、经济效益和社会效益进行综合评估。</w:t>
      </w:r>
    </w:p>
    <w:p>
      <w:pPr>
        <w:spacing w:line="360" w:lineRule="auto"/>
        <w:ind w:firstLine="640"/>
        <w:jc w:val="left"/>
        <w:rPr>
          <w:rFonts w:ascii="黑体" w:hAnsi="黑体" w:eastAsia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节能改造建议可以参照附件1表6的格式汇总。</w:t>
      </w:r>
    </w:p>
    <w:p>
      <w:pPr>
        <w:spacing w:before="100" w:beforeAutospacing="1" w:after="100" w:afterAutospacing="1" w:line="360" w:lineRule="auto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00" w:beforeAutospacing="1" w:after="100" w:afterAutospacing="1"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before="100" w:beforeAutospacing="1" w:after="100" w:afterAutospacing="1"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ascii="仿宋" w:hAnsi="仿宋" w:eastAsia="仿宋"/>
          <w:b/>
          <w:sz w:val="48"/>
          <w:szCs w:val="48"/>
        </w:rPr>
        <w:t>__________________</w:t>
      </w:r>
      <w:r>
        <w:rPr>
          <w:rFonts w:hint="eastAsia" w:ascii="黑体" w:hAnsi="黑体" w:eastAsia="黑体"/>
          <w:b w:val="0"/>
          <w:bCs/>
          <w:sz w:val="48"/>
          <w:szCs w:val="48"/>
        </w:rPr>
        <w:t>企业</w:t>
      </w: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节能诊断报告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line="480" w:lineRule="auto"/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</w:rPr>
        <w:t>(报告编制单位)</w:t>
      </w:r>
    </w:p>
    <w:p>
      <w:pPr>
        <w:widowControl/>
        <w:spacing w:after="100" w:afterAutospacing="1" w:line="480" w:lineRule="auto"/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</w:rPr>
        <w:t>20   年   月   日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60" w:lineRule="auto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节能诊断报告确认单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节能诊断报告确认内容：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本节能诊断报告对我单位能源利用情况进行分析评价，经我单位确认，内容属实。本报告包含的信息及数据，仅用于有关节能主管部门统计分析节能诊断服务实施情况及效果，未经授权不得用于其它商业用途。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提供节能诊断服务的市场化组织（负责人签字盖章）：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接受节能诊断服务的企业（负责人签字盖章）：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节能诊断报告出具日期：</w:t>
      </w:r>
    </w:p>
    <w:p>
      <w:pPr>
        <w:spacing w:line="360" w:lineRule="auto"/>
        <w:jc w:val="center"/>
        <w:outlineLvl w:val="1"/>
        <w:rPr>
          <w:rFonts w:ascii="黑体" w:hAnsi="黑体" w:eastAsia="黑体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节能诊断团队成员表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1703"/>
        <w:gridCol w:w="2663"/>
        <w:gridCol w:w="188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节能诊断工作分工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703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摘要</w:t>
      </w:r>
    </w:p>
    <w:p>
      <w:pPr>
        <w:spacing w:before="100" w:beforeAutospacing="1" w:after="100" w:afterAutospacing="1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主要包括企业生产经营和能源消费的基本情况，节能诊断服务的需求、任务和主要内容，企业诊断统计期内的能源消费指标、能源利用效果评价，企业节能潜力分析，节能改造建议及预期效果等。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一、企业概况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介绍企业的组织结构、主要产品、生产能力、行业地位等情况。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（二）生产工艺流程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绘制企业生产工艺流程图，简要介绍工艺原理及关键用能设备。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（三）能源消费概况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介绍企业能源消费的特点和能源利用总体情况。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二、诊断任务说明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（一）企业诊断需求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从发现用能问题、挖掘节能潜力、指导节能技改、实现降本增效、履行社会责任、推进绿色发展等方面，介绍企业接受节能诊断服务的需求。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（二）服务合同说明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介绍节能诊断服务合同的主要条款，包括诊断服务的范围、统计期，实施诊断的主要依据等。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三、诊断内容及结果分析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（一）诊断内容说明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一是能源利用诊断</w:t>
      </w:r>
      <w:r>
        <w:rPr>
          <w:rFonts w:ascii="仿宋" w:hAnsi="仿宋" w:eastAsia="仿宋"/>
          <w:sz w:val="32"/>
          <w:szCs w:val="32"/>
        </w:rPr>
        <w:t>方面，</w:t>
      </w:r>
      <w:r>
        <w:rPr>
          <w:rFonts w:hint="eastAsia" w:ascii="仿宋" w:hAnsi="仿宋" w:eastAsia="仿宋"/>
          <w:sz w:val="32"/>
          <w:szCs w:val="32"/>
        </w:rPr>
        <w:t>主要包括梳理企业能源消费构成及消费量，分析能源损失及余热余能回收利用情况，计算企业综合能耗，分析企业能量平衡关系。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二是能源效率诊断方面，主要包括计算企业主要工序能耗及单位产品综合能耗，评估主要用能设备能效水平和实际运行情况，介绍重点先进节能技术应用情况。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三是能源管理诊断方面，主要包括说明企业能源管理组织构建和责任划分、能源计量器具配备与管理、能源管理制度建立及执行、能源管理中心建设和信息化运行、节能宣传教育活动开展等情况。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（二）诊断结果汇总</w:t>
      </w:r>
    </w:p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1-1</w:t>
      </w:r>
      <w:r>
        <w:rPr>
          <w:rFonts w:hint="eastAsia" w:ascii="仿宋" w:hAnsi="仿宋" w:eastAsia="仿宋"/>
          <w:sz w:val="28"/>
          <w:szCs w:val="32"/>
        </w:rPr>
        <w:t xml:space="preserve"> 企业能源消费指标汇总表（企业总指标</w:t>
      </w:r>
      <w:r>
        <w:rPr>
          <w:rFonts w:ascii="仿宋" w:hAnsi="仿宋" w:eastAsia="仿宋"/>
          <w:sz w:val="28"/>
          <w:szCs w:val="32"/>
        </w:rPr>
        <w:t>）</w:t>
      </w:r>
    </w:p>
    <w:tbl>
      <w:tblPr>
        <w:tblStyle w:val="7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3119"/>
        <w:gridCol w:w="1355"/>
        <w:gridCol w:w="1134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指标类别及名称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计量单位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数值</w:t>
            </w:r>
          </w:p>
        </w:tc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企业总指标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能源利用指标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0.1.1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各能源品种消费量</w:t>
            </w:r>
          </w:p>
        </w:tc>
        <w:tc>
          <w:tcPr>
            <w:tcW w:w="1355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——品种1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各耗能工质消费量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——品种1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0.1.3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余热余能回收量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——项目1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0.1.4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余热余能回收率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0.1.5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企业综合能耗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tce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0.1.6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企业综合能源消费量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tce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生产经营指标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0.2.1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主要产品产量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——产品1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0.2.2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企业总产值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能源效率指标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0.3.1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产品单位产量综合能耗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——产品1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0.3.2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产品单位产量可比综合能耗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——产品1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0.3.3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产品单位产量电耗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——产品1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kWh/…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kWh/…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0.3.4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单位产值综合能耗</w:t>
            </w:r>
          </w:p>
        </w:tc>
        <w:tc>
          <w:tcPr>
            <w:tcW w:w="135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kgce/万元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0.3.5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单位产值综合电耗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kWh/万元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1-2</w:t>
      </w:r>
      <w:r>
        <w:rPr>
          <w:rFonts w:hint="eastAsia" w:ascii="仿宋" w:hAnsi="仿宋" w:eastAsia="仿宋"/>
          <w:sz w:val="28"/>
          <w:szCs w:val="32"/>
        </w:rPr>
        <w:t xml:space="preserve"> 企业能源消费指标汇总表（工序指标</w:t>
      </w:r>
      <w:r>
        <w:rPr>
          <w:rFonts w:ascii="仿宋" w:hAnsi="仿宋" w:eastAsia="仿宋"/>
          <w:sz w:val="28"/>
          <w:szCs w:val="32"/>
        </w:rPr>
        <w:t>）</w:t>
      </w:r>
    </w:p>
    <w:tbl>
      <w:tblPr>
        <w:tblStyle w:val="7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3119"/>
        <w:gridCol w:w="1275"/>
        <w:gridCol w:w="113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指标类别及名称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计量单位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数值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 XX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能源利用指标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1.1.1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各能源品种消费量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——品种1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各耗能工质消费量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——品种1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1.1.3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余热余能回收量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——项目1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GJ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1.1.4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余热余能回收率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1.1.5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工序总能耗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tce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生产指标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中间产品产量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能源效率指标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工序单位能耗（工序能耗/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中间产品单位产量能耗）</w:t>
            </w:r>
          </w:p>
        </w:tc>
        <w:tc>
          <w:tcPr>
            <w:tcW w:w="127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kgce/…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 XX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 XX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 xml:space="preserve"> 企业工艺设备统计表</w:t>
      </w:r>
    </w:p>
    <w:tbl>
      <w:tblPr>
        <w:tblStyle w:val="7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6"/>
        <w:gridCol w:w="1429"/>
        <w:gridCol w:w="850"/>
        <w:gridCol w:w="709"/>
        <w:gridCol w:w="1276"/>
        <w:gridCol w:w="1559"/>
        <w:gridCol w:w="1215"/>
        <w:gridCol w:w="851"/>
        <w:gridCol w:w="141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设备类别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及名称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规格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型号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主要能源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消费品种</w:t>
            </w:r>
          </w:p>
        </w:tc>
        <w:tc>
          <w:tcPr>
            <w:tcW w:w="50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设备性能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7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产能类</w:t>
            </w:r>
          </w:p>
        </w:tc>
        <w:tc>
          <w:tcPr>
            <w:tcW w:w="34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能效类</w:t>
            </w:r>
          </w:p>
        </w:tc>
        <w:tc>
          <w:tcPr>
            <w:tcW w:w="10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生产设备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生产能力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(万t等)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节能措施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35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XX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359" w:type="dxa"/>
            <w:gridSpan w:val="9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XX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电机及拖动设备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功率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(kW)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能效等级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配套电机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型号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能效等级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359" w:type="dxa"/>
            <w:gridSpan w:val="9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电机拖动设备（通用）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2.1.1</w:t>
            </w: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风机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2.1.2</w:t>
            </w: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空压机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2.1.3</w:t>
            </w: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水泵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2.1.4</w:t>
            </w: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0359" w:type="dxa"/>
            <w:gridSpan w:val="9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电机拖动设备（专用）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锅炉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及加热炉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设备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容量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(t/h或MW)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能效等级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额定热效率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after="100" w:afterAutospacing="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注：备注栏可填写必要的设备参数、节能技术（如变频、联动控制）等。</w:t>
      </w:r>
    </w:p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 xml:space="preserve"> 企业节能技术应用统计表</w:t>
      </w:r>
    </w:p>
    <w:tbl>
      <w:tblPr>
        <w:tblStyle w:val="7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1360"/>
        <w:gridCol w:w="1360"/>
        <w:gridCol w:w="1723"/>
        <w:gridCol w:w="878"/>
        <w:gridCol w:w="878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7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技术名称</w:t>
            </w:r>
          </w:p>
        </w:tc>
        <w:tc>
          <w:tcPr>
            <w:tcW w:w="1360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应用的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工序/工艺</w:t>
            </w:r>
          </w:p>
        </w:tc>
        <w:tc>
          <w:tcPr>
            <w:tcW w:w="1723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应用项目类型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建/改造)</w:t>
            </w:r>
          </w:p>
        </w:tc>
        <w:tc>
          <w:tcPr>
            <w:tcW w:w="878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建设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投运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18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节能量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(万tce /年)</w:t>
            </w:r>
          </w:p>
        </w:tc>
        <w:tc>
          <w:tcPr>
            <w:tcW w:w="1518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after="100" w:afterAutospacing="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注：备注栏可填写节能技术的推荐情况，如被选入《国家重点节能技术推广目录》、《国家工业节能技术装备推荐目录</w:t>
      </w:r>
      <w:r>
        <w:rPr>
          <w:rFonts w:ascii="仿宋" w:hAnsi="仿宋" w:eastAsia="仿宋"/>
          <w:sz w:val="24"/>
          <w:szCs w:val="24"/>
        </w:rPr>
        <w:t>》</w:t>
      </w:r>
      <w:r>
        <w:rPr>
          <w:rFonts w:hint="eastAsia" w:ascii="仿宋" w:hAnsi="仿宋" w:eastAsia="仿宋"/>
          <w:sz w:val="24"/>
          <w:szCs w:val="24"/>
        </w:rPr>
        <w:t>等。</w:t>
      </w:r>
    </w:p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4</w:t>
      </w:r>
      <w:r>
        <w:rPr>
          <w:rFonts w:hint="eastAsia" w:ascii="仿宋" w:hAnsi="仿宋" w:eastAsia="仿宋"/>
          <w:sz w:val="28"/>
          <w:szCs w:val="32"/>
        </w:rPr>
        <w:t xml:space="preserve"> 企业能源管理制度建设和执行情况统计表</w:t>
      </w:r>
    </w:p>
    <w:tbl>
      <w:tblPr>
        <w:tblStyle w:val="7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4535"/>
        <w:gridCol w:w="684"/>
        <w:gridCol w:w="685"/>
        <w:gridCol w:w="136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制度类别及名称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是否制定</w:t>
            </w:r>
          </w:p>
        </w:tc>
        <w:tc>
          <w:tcPr>
            <w:tcW w:w="1360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实施时间</w:t>
            </w: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良好、一般、较差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聘用的能源管理人员拥有能源相关专业背景和节能实践经验。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编制能源管理程序文件，如《企业能源管理手册》、《主要用能设备管理程序》等。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2.2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编制能源管理制度文件，如计量管理制制度、统计管理制度、定额管理制度、考核管理制度、对标管理制度等。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2.3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建立企业节能相关标准，如部门、工序、设备的能耗定额标准等。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3.1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3.2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3.3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3.4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3.5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3.6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4.1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4.2</w:t>
            </w:r>
          </w:p>
        </w:tc>
        <w:tc>
          <w:tcPr>
            <w:tcW w:w="453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开展能源计量、统计、管理和设备操作人员岗位培训。</w:t>
            </w:r>
          </w:p>
        </w:tc>
        <w:tc>
          <w:tcPr>
            <w:tcW w:w="684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4.3</w:t>
            </w:r>
          </w:p>
        </w:tc>
        <w:tc>
          <w:tcPr>
            <w:tcW w:w="4535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/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5</w:t>
      </w:r>
      <w:r>
        <w:rPr>
          <w:rFonts w:hint="eastAsia" w:ascii="仿宋" w:hAnsi="仿宋" w:eastAsia="仿宋"/>
          <w:sz w:val="28"/>
          <w:szCs w:val="32"/>
        </w:rPr>
        <w:t xml:space="preserve"> 企业能源计量器具配置和使用情况统计表</w:t>
      </w: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102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能源</w:t>
            </w:r>
          </w:p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品种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进出用能单位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进出次级用能单位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主要用能设备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配备率%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完好率%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使用率%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配备率%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完好率%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使用率%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配备率%</w:t>
            </w:r>
          </w:p>
        </w:tc>
        <w:tc>
          <w:tcPr>
            <w:tcW w:w="492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完好率%</w:t>
            </w:r>
          </w:p>
        </w:tc>
        <w:tc>
          <w:tcPr>
            <w:tcW w:w="493" w:type="dxa"/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使用率%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煤炭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石油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天然气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电力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水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蒸汽</w:t>
            </w: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after="100" w:afterAutospacing="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注：能源品种可根据企业实际情况进一步细化。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（三）用能综合评价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对节能诊断结果进行全面分析，对企业能源利用的总体水平进行综合评价。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四、诊断结果的应用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（一）节能潜力分析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于节能诊断结果，采用标准比对法、先进对照法、问题切入法、能源因素法、专家经验法等方法，从能源损失控制与余热余能利用、用能设备升级及运行优化控制、能源管理体系完善及措施改进、工艺流程优化与生产组织改进、能源结构调整与能源系统优化等角度，全面分析企业能效提升和节能降耗的潜力。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（二）节能改造建议</w:t>
      </w:r>
    </w:p>
    <w:p>
      <w:pPr>
        <w:spacing w:before="0" w:beforeLines="0" w:beforeAutospacing="0" w:after="0" w:afterLines="0" w:afterAutospacing="0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结合企业实际情况，从生产工艺、技术装备、系统优化、运行管理等方面提出节能改造建议，并对各项改造措施的预期节能效果和经济效益进行综合评估。</w:t>
      </w:r>
    </w:p>
    <w:p>
      <w:pPr>
        <w:spacing w:before="100" w:beforeAutospacing="1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表</w:t>
      </w:r>
      <w:r>
        <w:rPr>
          <w:rFonts w:ascii="仿宋" w:hAnsi="仿宋" w:eastAsia="仿宋"/>
          <w:sz w:val="28"/>
          <w:szCs w:val="32"/>
        </w:rPr>
        <w:t>6</w:t>
      </w:r>
      <w:r>
        <w:rPr>
          <w:rFonts w:hint="eastAsia" w:ascii="仿宋" w:hAnsi="仿宋" w:eastAsia="仿宋"/>
          <w:sz w:val="28"/>
          <w:szCs w:val="32"/>
        </w:rPr>
        <w:t xml:space="preserve"> 节能技术改造项目建议表</w:t>
      </w:r>
    </w:p>
    <w:tbl>
      <w:tblPr>
        <w:tblStyle w:val="7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1360"/>
        <w:gridCol w:w="1360"/>
        <w:gridCol w:w="1601"/>
        <w:gridCol w:w="1715"/>
        <w:gridCol w:w="183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预计总投资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(万元)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预期节能效果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(万t/年)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预期经济效益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（万元/年）</w:t>
            </w: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建议实施时间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60" w:lineRule="auto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</w:t>
      </w:r>
    </w:p>
    <w:p>
      <w:pPr>
        <w:spacing w:before="100" w:beforeAutospacing="1" w:after="100" w:afterAutospacing="1" w:line="360" w:lineRule="auto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企业节能诊断结构化数据信息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一、企业情况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1、企业名称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2、所属行业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3、所属地区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（二）生产经营情况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1、主要产品及上年度产量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</w:t>
      </w:r>
      <w:r>
        <w:rPr>
          <w:rFonts w:hint="eastAsia" w:ascii="仿宋" w:hAnsi="仿宋" w:eastAsia="仿宋"/>
          <w:sz w:val="32"/>
          <w:szCs w:val="32"/>
        </w:rPr>
        <w:t>产品名称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b.</w:t>
      </w:r>
      <w:r>
        <w:rPr>
          <w:rFonts w:hint="eastAsia" w:ascii="仿宋" w:hAnsi="仿宋" w:eastAsia="仿宋"/>
          <w:sz w:val="32"/>
          <w:szCs w:val="32"/>
        </w:rPr>
        <w:t>上年度产量（单位：吨、立方米等）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2、上年度企业总产值（单位：万元）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（三）能源消费概况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1、上年度综合能源消费量（单位：万吨标准煤）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、上年度单位产品综合能耗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</w:t>
      </w:r>
      <w:r>
        <w:rPr>
          <w:rFonts w:hint="eastAsia" w:ascii="仿宋" w:hAnsi="仿宋" w:eastAsia="仿宋"/>
          <w:sz w:val="32"/>
          <w:szCs w:val="32"/>
        </w:rPr>
        <w:t>产品名称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b.</w:t>
      </w:r>
      <w:r>
        <w:rPr>
          <w:rFonts w:hint="eastAsia" w:ascii="仿宋" w:hAnsi="仿宋" w:eastAsia="仿宋"/>
          <w:sz w:val="32"/>
          <w:szCs w:val="32"/>
        </w:rPr>
        <w:t>单位产量综合能耗（单位：千克标准煤/吨或立方米等）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二、诊断情况及结果</w:t>
      </w:r>
    </w:p>
    <w:p>
      <w:pPr>
        <w:spacing w:before="0" w:beforeLines="0" w:afterLines="0" w:line="360" w:lineRule="auto"/>
        <w:ind w:firstLine="643" w:firstLineChars="200"/>
        <w:jc w:val="left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（一）诊断基本情况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1、诊断时间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2、诊断团队人员数量（单位：人）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其中，中级职称人员数量（单位：人）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高级职称人员数量（单位：人）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（二）能源消费指标（统计期）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1、年度综合能源消费量（单位：万吨标准煤）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2、年度各能源品种消费量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1）煤炭消费量（单位：吨）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其中，原煤消费量（单位：吨）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洗煤消费量（单位：吨）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焦炭消费量（单位：吨）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2）石油消费量（单位：吨）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其中，原油消费量（单位：吨）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燃料油消费量（单位：吨）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汽油消费量（单位：吨）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煤油消费量（单位：吨）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柴油消费量（单位：吨）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煤焦油消费量（单位：吨）</w:t>
      </w:r>
    </w:p>
    <w:p>
      <w:pPr>
        <w:spacing w:before="0" w:beforeLines="0" w:beforeAutospacing="0" w:after="0" w:afterLines="0" w:afterAutospacing="0" w:line="360" w:lineRule="auto"/>
        <w:ind w:firstLine="645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）天然气消费量（单位：立方米）</w:t>
      </w:r>
    </w:p>
    <w:p>
      <w:pPr>
        <w:spacing w:before="0" w:beforeLines="0" w:beforeAutospacing="0" w:after="0" w:afterLines="0" w:afterAutospacing="0" w:line="360" w:lineRule="auto"/>
        <w:ind w:firstLine="645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此外，液化石油气消费量（单位：立方米）</w:t>
      </w:r>
    </w:p>
    <w:p>
      <w:pPr>
        <w:spacing w:before="0" w:beforeLines="0" w:beforeAutospacing="0" w:after="0" w:afterLines="0" w:afterAutospacing="0" w:line="360" w:lineRule="auto"/>
        <w:ind w:firstLine="2080" w:firstLineChars="6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煤气消费量（单位：立方米）</w:t>
      </w:r>
    </w:p>
    <w:p>
      <w:pPr>
        <w:spacing w:before="0" w:beforeLines="0" w:beforeAutospacing="0" w:after="0" w:afterLines="0" w:afterAutospacing="0" w:line="360" w:lineRule="auto"/>
        <w:ind w:firstLine="645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）耗电量（单位：万千瓦时）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、年度各耗能工质消费量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1）耗水量（单位：吨）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2）蒸汽消耗量（单位：吨）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4、单位产品综合能耗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</w:t>
      </w:r>
      <w:r>
        <w:rPr>
          <w:rFonts w:hint="eastAsia" w:ascii="仿宋" w:hAnsi="仿宋" w:eastAsia="仿宋"/>
          <w:sz w:val="32"/>
          <w:szCs w:val="32"/>
        </w:rPr>
        <w:t>产品名称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b.</w:t>
      </w:r>
      <w:r>
        <w:rPr>
          <w:rFonts w:hint="eastAsia" w:ascii="仿宋" w:hAnsi="仿宋" w:eastAsia="仿宋"/>
          <w:sz w:val="32"/>
          <w:szCs w:val="32"/>
        </w:rPr>
        <w:t>单位产量综合能耗（单位：千克标准煤/吨或立方米等）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、单位产品综合电耗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</w:t>
      </w:r>
      <w:r>
        <w:rPr>
          <w:rFonts w:hint="eastAsia" w:ascii="仿宋" w:hAnsi="仿宋" w:eastAsia="仿宋"/>
          <w:sz w:val="32"/>
          <w:szCs w:val="32"/>
        </w:rPr>
        <w:t>产品名称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b.</w:t>
      </w:r>
      <w:r>
        <w:rPr>
          <w:rFonts w:hint="eastAsia" w:ascii="仿宋" w:hAnsi="仿宋" w:eastAsia="仿宋"/>
          <w:sz w:val="32"/>
          <w:szCs w:val="32"/>
        </w:rPr>
        <w:t>单位产量综合电耗（单位：千瓦时/吨或立方米等）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（三）主要用能设备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1、电机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1）企业电机总台数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2）企业电机总功率（单位：千瓦）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）高效电机使用及落后电机淘汰情况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、风机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1）企业风机总台数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2）企业风机总功率（单位：千瓦）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）高效风机使用及落后风机淘汰情况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、空压机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1）企业空压机总台数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2）企业空压机总功率（单位：千瓦）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）高效空压机使用及落后空压机淘汰情况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、水泵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1）企业水泵总台数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2）企业水泵总功率（单位：千瓦）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）高效水泵使用及落后水泵淘汰情况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、锅炉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1）企业锅炉总台数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2）企业锅炉总容量（单位：吨/小时、兆瓦）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）锅炉平均额定热效率（单位：%）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4）燃煤锅炉占比（单位：%）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5）燃气锅炉占比（单位：%）</w:t>
      </w:r>
    </w:p>
    <w:p>
      <w:pPr>
        <w:spacing w:before="0" w:beforeLines="0" w:beforeAutospacing="0" w:after="0" w:afterLines="0" w:afterAutospacing="0" w:line="360" w:lineRule="auto"/>
        <w:ind w:firstLine="643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（四）能源管理情况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1、组织构建与责任划分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1）是否设立能源管理部门，明确部门责任？（是、否）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2）是否设置能源管理岗位？（是、否）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3）聘用的能源管理人员是否拥有能源相关专业背景和节能实践经验？（是、否）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2、管理文件与企业标准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1）是否编制能源管理程序文件，如《企业能源管理手册》、《主要用能设备管理程序》等？（是、否）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2）是否编制能源管理制度文件，如计量管理制制度、统计管理制度、定额管理制度、考核管理制度、对标管理制度等？（是、否）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3）是否建立企业节能相关标准，如部门、工序、设备的能耗定额标准等？（是、否）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3、计量统计与信息化建设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1）是否备有能源计量器具清单和计量网络图？（是、否）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2）是否建立能源计量器具使用和维护档案？（是、否）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3）是否建立能源消费原始记录和统计台账？（是、否）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4）是否开展能耗数据分析，按时上报统计结果？（是、否）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5）是否建有或正在建设企业能源管理中心？（是、否）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6）是否实现能耗数据在线采集和实时监测？（是、否）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4、宣传教育与岗位培训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1）是否开展节能宣传教育活动？（是、否）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2）是否开展能源计量、统计、管理和设备操作人员岗位培训？（是、否）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）是否开展主要用能设备操作人员岗前培训？（是、否）</w:t>
      </w:r>
    </w:p>
    <w:p>
      <w:pPr>
        <w:spacing w:before="0" w:beforeLines="0" w:beforeAutospacing="0" w:after="0" w:afterLines="0" w:afterAutospacing="0" w:line="360" w:lineRule="auto"/>
        <w:ind w:firstLine="1120" w:firstLineChars="35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执行情况（良好、一般、较差）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、能源计量器具统计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1）总应装台数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2）总安装台数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）配备率（单位：%）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4）完好率（单位：%）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5）使用率（单位：%）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三、节能建议情况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（一）节能潜力分析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通过标准比对、先进对照、问题切入及专家判断，分析不同途径的理论节能率及企业总的理论节能空间。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1、分途径理论节能率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1）能源损失控制与余热余能利用的节能率（单位：%）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）用能设备升级及运行优化控制的节能率（单位：%）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3）能源管理体系完善及措施改进的节能率（单位：%）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4）工艺流程优化与生产组织改进的节能率（单位：%）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5）能源结构调整与能源系统优化的节能率（单位：%）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、企业总理论节能空间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）企业理论节能量（单位：万吨标准煤/年）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2）企业理论节能率（单位：%）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（二）节能改造建议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结合企业实际，提出改造项目建议，分析预期节能效果和经济效益。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每个建议项目包含下列参数：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1）项目名称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）建议类型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备选项包括：能源损失控制与余热余能利用、用能设备升级及运行优化控制、能源管理体系完善及措施改进、工艺流程优化与生产组织改进、能源结构调整与能源系统优化。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）主要内容（2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4）预计总投资（单位：万元）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5）预期节能效果（单位：万吨标准煤/年）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）预期经济效益（单位：万元/年）</w:t>
      </w:r>
    </w:p>
    <w:p>
      <w:pPr>
        <w:spacing w:before="0" w:beforeLines="0" w:beforeAutospacing="0" w:after="0" w:afterLines="0" w:afterAutospacing="0" w:line="360" w:lineRule="auto"/>
        <w:ind w:firstLine="64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7）建议实施时间（选项：一年内、两年内、三年内、其它）</w:t>
      </w:r>
    </w:p>
    <w:p>
      <w:pPr>
        <w:spacing w:before="100" w:beforeAutospacing="1" w:after="100" w:afterAutospacing="1" w:line="360" w:lineRule="auto"/>
        <w:jc w:val="left"/>
        <w:outlineLvl w:val="0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60" w:lineRule="auto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</w:t>
      </w:r>
    </w:p>
    <w:p>
      <w:pPr>
        <w:spacing w:before="100" w:beforeAutospacing="1" w:after="100" w:afterAutospacing="1" w:line="360" w:lineRule="auto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企业节能诊断的主要依据</w:t>
      </w:r>
    </w:p>
    <w:p>
      <w:pPr>
        <w:spacing w:before="0" w:beforeLines="0" w:beforeAutospacing="0" w:after="0" w:afterLines="0" w:afterAutospacing="0"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一、国家层面法律法规和政策文件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《中华人民共和国节约能源法》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《工业节能诊断服务行动计划》</w:t>
      </w:r>
      <w:r>
        <w:rPr>
          <w:rFonts w:hint="eastAsia" w:ascii="Times New Roman" w:hAnsi="Times New Roman" w:eastAsia="仿宋" w:cs="Times New Roman"/>
          <w:sz w:val="32"/>
        </w:rPr>
        <w:t>（工信部</w:t>
      </w:r>
      <w:r>
        <w:rPr>
          <w:rFonts w:ascii="Times New Roman" w:hAnsi="Times New Roman" w:eastAsia="仿宋" w:cs="Times New Roman"/>
          <w:sz w:val="32"/>
        </w:rPr>
        <w:t>节〔2019〕101号</w:t>
      </w:r>
      <w:r>
        <w:rPr>
          <w:rFonts w:hint="eastAsia" w:ascii="Times New Roman" w:hAnsi="Times New Roman" w:eastAsia="仿宋" w:cs="Times New Roman"/>
          <w:sz w:val="32"/>
        </w:rPr>
        <w:t>）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</w:rPr>
        <w:t>工业和信息化部</w:t>
      </w:r>
      <w:r>
        <w:rPr>
          <w:rFonts w:ascii="Times New Roman" w:hAnsi="Times New Roman" w:eastAsia="仿宋" w:cs="Times New Roman"/>
          <w:sz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《国家工业节能技术装备推荐目录》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</w:rPr>
        <w:t>工业和信息化部</w:t>
      </w:r>
      <w:r>
        <w:rPr>
          <w:rFonts w:ascii="Times New Roman" w:hAnsi="Times New Roman" w:eastAsia="仿宋" w:cs="Times New Roman"/>
          <w:sz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《节能机电设备（产品）推荐目录》</w:t>
      </w:r>
    </w:p>
    <w:p>
      <w:pPr>
        <w:spacing w:before="0" w:beforeLines="0" w:beforeAutospacing="0" w:after="0" w:afterLines="0" w:afterAutospacing="0" w:line="360" w:lineRule="auto"/>
        <w:ind w:firstLine="641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发展改革委</w:t>
      </w:r>
      <w:r>
        <w:rPr>
          <w:rFonts w:ascii="Times New Roman" w:hAnsi="Times New Roman" w:eastAsia="仿宋" w:cs="Times New Roman"/>
          <w:sz w:val="32"/>
          <w:szCs w:val="32"/>
        </w:rPr>
        <w:t xml:space="preserve"> 《国家重点节能技术推广目录》</w:t>
      </w:r>
    </w:p>
    <w:p>
      <w:pPr>
        <w:spacing w:before="0" w:beforeLines="0" w:beforeAutospacing="0" w:after="0" w:afterLines="0" w:afterAutospacing="0" w:line="360" w:lineRule="auto"/>
        <w:ind w:firstLine="641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二、国家标准和技术规范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GB/T 1028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《工业余能资源评价方法》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2587 </w:t>
      </w:r>
      <w:r>
        <w:rPr>
          <w:rFonts w:hint="eastAsia" w:ascii="仿宋" w:hAnsi="仿宋" w:eastAsia="仿宋"/>
          <w:sz w:val="32"/>
          <w:szCs w:val="32"/>
        </w:rPr>
        <w:t>《用能设备能量平衡通则》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2589 </w:t>
      </w:r>
      <w:r>
        <w:rPr>
          <w:rFonts w:hint="eastAsia" w:ascii="Times New Roman" w:hAnsi="Times New Roman" w:eastAsia="仿宋_GB2312" w:cs="Times New Roman"/>
          <w:sz w:val="32"/>
        </w:rPr>
        <w:t>《综合能耗计算通则》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3484 </w:t>
      </w:r>
      <w:r>
        <w:rPr>
          <w:rFonts w:hint="eastAsia" w:ascii="Times New Roman" w:hAnsi="Times New Roman" w:eastAsia="仿宋_GB2312" w:cs="Times New Roman"/>
          <w:sz w:val="32"/>
        </w:rPr>
        <w:t>《企业能量平衡通则》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3485 </w:t>
      </w:r>
      <w:r>
        <w:rPr>
          <w:rFonts w:hint="eastAsia" w:ascii="仿宋" w:hAnsi="仿宋" w:eastAsia="仿宋"/>
          <w:sz w:val="32"/>
          <w:szCs w:val="32"/>
        </w:rPr>
        <w:t>《评价企业合理用电技术导则》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3486 </w:t>
      </w:r>
      <w:r>
        <w:rPr>
          <w:rFonts w:hint="eastAsia" w:ascii="仿宋" w:hAnsi="仿宋" w:eastAsia="仿宋"/>
          <w:sz w:val="32"/>
          <w:szCs w:val="32"/>
        </w:rPr>
        <w:t>《评价企业合理用热技术导则》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GB/T 13234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《用能单位节能量计算方法》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13462 </w:t>
      </w:r>
      <w:r>
        <w:rPr>
          <w:rFonts w:hint="eastAsia" w:ascii="仿宋" w:hAnsi="仿宋" w:eastAsia="仿宋"/>
          <w:sz w:val="32"/>
          <w:szCs w:val="32"/>
        </w:rPr>
        <w:t>《电力变压器经济运行》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GB/T 15316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《节能监测技术通则》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15587 </w:t>
      </w:r>
      <w:r>
        <w:rPr>
          <w:rFonts w:hint="eastAsia" w:ascii="仿宋" w:hAnsi="仿宋" w:eastAsia="仿宋"/>
          <w:sz w:val="32"/>
          <w:szCs w:val="32"/>
        </w:rPr>
        <w:t>《工业企业能源管理导则》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fldChar w:fldCharType="begin"/>
      </w:r>
      <w:r>
        <w:instrText xml:space="preserve">HYPERLINK "http://std.samr.gov.cn/gb/search/gbDetailed?id=71F772D7B3DAD3A7E05397BE0A0AB82A"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</w:rPr>
        <w:t xml:space="preserve">GB/T 17166 </w:t>
      </w:r>
      <w:r>
        <w:rPr>
          <w:rFonts w:hint="eastAsia" w:ascii="Times New Roman" w:hAnsi="Times New Roman" w:eastAsia="仿宋_GB2312" w:cs="Times New Roman"/>
          <w:sz w:val="32"/>
        </w:rPr>
        <w:t>《</w:t>
      </w:r>
      <w:r>
        <w:rPr>
          <w:rFonts w:ascii="Times New Roman" w:hAnsi="Times New Roman" w:eastAsia="仿宋_GB2312" w:cs="Times New Roman"/>
          <w:sz w:val="32"/>
        </w:rPr>
        <w:t>企业能源审计技术通则</w:t>
      </w:r>
      <w:r>
        <w:fldChar w:fldCharType="end"/>
      </w:r>
      <w:r>
        <w:rPr>
          <w:rFonts w:hint="eastAsia" w:ascii="Times New Roman" w:hAnsi="Times New Roman" w:eastAsia="仿宋_GB2312" w:cs="Times New Roman"/>
          <w:sz w:val="32"/>
        </w:rPr>
        <w:t>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</w:t>
      </w:r>
      <w:r>
        <w:rPr>
          <w:rFonts w:ascii="Times New Roman" w:hAnsi="Times New Roman" w:eastAsia="仿宋_GB2312" w:cs="Times New Roman"/>
          <w:sz w:val="32"/>
        </w:rPr>
        <w:t xml:space="preserve"> 17167 </w:t>
      </w:r>
      <w:r>
        <w:rPr>
          <w:rFonts w:hint="eastAsia" w:ascii="仿宋" w:hAnsi="仿宋" w:eastAsia="仿宋"/>
          <w:sz w:val="32"/>
          <w:szCs w:val="32"/>
        </w:rPr>
        <w:t>《用能单位能源计量器具配备和管理通则》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17954 </w:t>
      </w:r>
      <w:r>
        <w:rPr>
          <w:rFonts w:hint="eastAsia" w:ascii="仿宋" w:hAnsi="仿宋" w:eastAsia="仿宋"/>
          <w:sz w:val="32"/>
          <w:szCs w:val="32"/>
        </w:rPr>
        <w:t>《工业锅炉经济运行》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</w:t>
      </w:r>
      <w:r>
        <w:rPr>
          <w:rFonts w:ascii="Times New Roman" w:hAnsi="Times New Roman" w:eastAsia="仿宋_GB2312" w:cs="Times New Roman"/>
          <w:sz w:val="32"/>
        </w:rPr>
        <w:t xml:space="preserve">T 22331 </w:t>
      </w:r>
      <w:r>
        <w:rPr>
          <w:rFonts w:hint="eastAsia" w:ascii="Times New Roman" w:hAnsi="Times New Roman" w:eastAsia="仿宋_GB2312" w:cs="Times New Roman"/>
          <w:sz w:val="32"/>
        </w:rPr>
        <w:t>《能源管理体系要求》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GB/T 28749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《企业能量平衡网络图绘制方法》</w:t>
      </w:r>
    </w:p>
    <w:p>
      <w:pPr>
        <w:spacing w:before="0" w:beforeLines="0" w:beforeAutospacing="0" w:after="0" w:afterLines="0" w:afterAutospacing="0" w:line="360" w:lineRule="auto"/>
        <w:ind w:firstLine="641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GB/T 28751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《企业能量平衡表编制方法》</w:t>
      </w:r>
    </w:p>
    <w:p>
      <w:pPr>
        <w:spacing w:before="100" w:beforeAutospacing="1" w:after="100" w:afterAutospacing="1" w:line="360" w:lineRule="auto"/>
        <w:ind w:firstLine="640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C3383"/>
    <w:rsid w:val="00001E77"/>
    <w:rsid w:val="00003E7D"/>
    <w:rsid w:val="00004046"/>
    <w:rsid w:val="000051D7"/>
    <w:rsid w:val="00007578"/>
    <w:rsid w:val="00011D02"/>
    <w:rsid w:val="000143E0"/>
    <w:rsid w:val="00014AEF"/>
    <w:rsid w:val="000163F9"/>
    <w:rsid w:val="00016D8B"/>
    <w:rsid w:val="00016E23"/>
    <w:rsid w:val="00017BD3"/>
    <w:rsid w:val="00017D47"/>
    <w:rsid w:val="000205C3"/>
    <w:rsid w:val="00021ABB"/>
    <w:rsid w:val="00022FF6"/>
    <w:rsid w:val="000244F2"/>
    <w:rsid w:val="00025D93"/>
    <w:rsid w:val="00026A31"/>
    <w:rsid w:val="00026A64"/>
    <w:rsid w:val="00027205"/>
    <w:rsid w:val="0002741A"/>
    <w:rsid w:val="000277EC"/>
    <w:rsid w:val="00027A4B"/>
    <w:rsid w:val="00027F84"/>
    <w:rsid w:val="00030572"/>
    <w:rsid w:val="00031A3B"/>
    <w:rsid w:val="00032BD0"/>
    <w:rsid w:val="00033687"/>
    <w:rsid w:val="00033781"/>
    <w:rsid w:val="00034211"/>
    <w:rsid w:val="00035DAE"/>
    <w:rsid w:val="00035F7A"/>
    <w:rsid w:val="00037033"/>
    <w:rsid w:val="00037944"/>
    <w:rsid w:val="00037F84"/>
    <w:rsid w:val="000402EA"/>
    <w:rsid w:val="00040441"/>
    <w:rsid w:val="0004099F"/>
    <w:rsid w:val="000420B5"/>
    <w:rsid w:val="000426BE"/>
    <w:rsid w:val="00043597"/>
    <w:rsid w:val="00043613"/>
    <w:rsid w:val="00043C6C"/>
    <w:rsid w:val="000446DA"/>
    <w:rsid w:val="00050618"/>
    <w:rsid w:val="00051F41"/>
    <w:rsid w:val="00052A94"/>
    <w:rsid w:val="00054F8D"/>
    <w:rsid w:val="000558BB"/>
    <w:rsid w:val="000574EE"/>
    <w:rsid w:val="000605B5"/>
    <w:rsid w:val="000617F3"/>
    <w:rsid w:val="00061A08"/>
    <w:rsid w:val="00066DC1"/>
    <w:rsid w:val="000674A8"/>
    <w:rsid w:val="00067F6A"/>
    <w:rsid w:val="0007103F"/>
    <w:rsid w:val="00071D97"/>
    <w:rsid w:val="0007263B"/>
    <w:rsid w:val="00073AB4"/>
    <w:rsid w:val="00073CA9"/>
    <w:rsid w:val="0007599E"/>
    <w:rsid w:val="00076439"/>
    <w:rsid w:val="00076EE2"/>
    <w:rsid w:val="00080D8B"/>
    <w:rsid w:val="0008121B"/>
    <w:rsid w:val="00083302"/>
    <w:rsid w:val="00084155"/>
    <w:rsid w:val="0008448E"/>
    <w:rsid w:val="00086ACF"/>
    <w:rsid w:val="00087D7D"/>
    <w:rsid w:val="00090154"/>
    <w:rsid w:val="00090A1C"/>
    <w:rsid w:val="00090A6B"/>
    <w:rsid w:val="000914FD"/>
    <w:rsid w:val="000917DA"/>
    <w:rsid w:val="00093AE3"/>
    <w:rsid w:val="0009457A"/>
    <w:rsid w:val="00094EE5"/>
    <w:rsid w:val="00095A58"/>
    <w:rsid w:val="00096CD3"/>
    <w:rsid w:val="000970B7"/>
    <w:rsid w:val="000A136C"/>
    <w:rsid w:val="000A20B0"/>
    <w:rsid w:val="000A2109"/>
    <w:rsid w:val="000A40BF"/>
    <w:rsid w:val="000A425D"/>
    <w:rsid w:val="000A5C9E"/>
    <w:rsid w:val="000A5DA9"/>
    <w:rsid w:val="000A6E25"/>
    <w:rsid w:val="000A74A5"/>
    <w:rsid w:val="000A7856"/>
    <w:rsid w:val="000B0015"/>
    <w:rsid w:val="000B04BB"/>
    <w:rsid w:val="000B0B85"/>
    <w:rsid w:val="000B1123"/>
    <w:rsid w:val="000B13AE"/>
    <w:rsid w:val="000B149D"/>
    <w:rsid w:val="000B4266"/>
    <w:rsid w:val="000B4590"/>
    <w:rsid w:val="000B57B0"/>
    <w:rsid w:val="000B58CE"/>
    <w:rsid w:val="000B5B5E"/>
    <w:rsid w:val="000B6CE8"/>
    <w:rsid w:val="000C18BC"/>
    <w:rsid w:val="000C320D"/>
    <w:rsid w:val="000C33EA"/>
    <w:rsid w:val="000C4972"/>
    <w:rsid w:val="000C67B1"/>
    <w:rsid w:val="000C6CB9"/>
    <w:rsid w:val="000D03D6"/>
    <w:rsid w:val="000D073A"/>
    <w:rsid w:val="000D19D7"/>
    <w:rsid w:val="000D1B33"/>
    <w:rsid w:val="000D2018"/>
    <w:rsid w:val="000D74A4"/>
    <w:rsid w:val="000E04FD"/>
    <w:rsid w:val="000E11B7"/>
    <w:rsid w:val="000E1FC9"/>
    <w:rsid w:val="000E2707"/>
    <w:rsid w:val="000E2DAE"/>
    <w:rsid w:val="000E4BE2"/>
    <w:rsid w:val="000E7AE1"/>
    <w:rsid w:val="000E7F19"/>
    <w:rsid w:val="000F0BF0"/>
    <w:rsid w:val="000F2B49"/>
    <w:rsid w:val="000F49DD"/>
    <w:rsid w:val="000F5E53"/>
    <w:rsid w:val="000F6AD8"/>
    <w:rsid w:val="000F6AE0"/>
    <w:rsid w:val="000F6FF2"/>
    <w:rsid w:val="000F73D2"/>
    <w:rsid w:val="001007B5"/>
    <w:rsid w:val="00100E3F"/>
    <w:rsid w:val="00101752"/>
    <w:rsid w:val="001028AA"/>
    <w:rsid w:val="00106DCB"/>
    <w:rsid w:val="00111960"/>
    <w:rsid w:val="00111D79"/>
    <w:rsid w:val="0011389F"/>
    <w:rsid w:val="0011402D"/>
    <w:rsid w:val="00114F25"/>
    <w:rsid w:val="00114F58"/>
    <w:rsid w:val="001153D8"/>
    <w:rsid w:val="0011575F"/>
    <w:rsid w:val="00115AF6"/>
    <w:rsid w:val="00116BAB"/>
    <w:rsid w:val="0012059A"/>
    <w:rsid w:val="001207A3"/>
    <w:rsid w:val="00121478"/>
    <w:rsid w:val="00121E36"/>
    <w:rsid w:val="001243CD"/>
    <w:rsid w:val="00124EFB"/>
    <w:rsid w:val="00125143"/>
    <w:rsid w:val="00130113"/>
    <w:rsid w:val="0013098E"/>
    <w:rsid w:val="00130BD3"/>
    <w:rsid w:val="0013275C"/>
    <w:rsid w:val="00132CBF"/>
    <w:rsid w:val="00135C25"/>
    <w:rsid w:val="00135E0C"/>
    <w:rsid w:val="00136DD9"/>
    <w:rsid w:val="001376E7"/>
    <w:rsid w:val="00137C96"/>
    <w:rsid w:val="00137CBA"/>
    <w:rsid w:val="00141AB2"/>
    <w:rsid w:val="00141BAA"/>
    <w:rsid w:val="00142879"/>
    <w:rsid w:val="00145486"/>
    <w:rsid w:val="00145660"/>
    <w:rsid w:val="00146946"/>
    <w:rsid w:val="00146CF4"/>
    <w:rsid w:val="001474D2"/>
    <w:rsid w:val="00151032"/>
    <w:rsid w:val="001520FE"/>
    <w:rsid w:val="0015298B"/>
    <w:rsid w:val="0015362D"/>
    <w:rsid w:val="0015494F"/>
    <w:rsid w:val="00154EAE"/>
    <w:rsid w:val="00155543"/>
    <w:rsid w:val="001572DF"/>
    <w:rsid w:val="0016377D"/>
    <w:rsid w:val="00163C47"/>
    <w:rsid w:val="001667B1"/>
    <w:rsid w:val="00170918"/>
    <w:rsid w:val="00171462"/>
    <w:rsid w:val="00174280"/>
    <w:rsid w:val="00175C44"/>
    <w:rsid w:val="00175C7E"/>
    <w:rsid w:val="00177AF4"/>
    <w:rsid w:val="00177FE9"/>
    <w:rsid w:val="001817F9"/>
    <w:rsid w:val="001831DE"/>
    <w:rsid w:val="00183C54"/>
    <w:rsid w:val="00186568"/>
    <w:rsid w:val="00194D93"/>
    <w:rsid w:val="001A04C6"/>
    <w:rsid w:val="001A2646"/>
    <w:rsid w:val="001A2770"/>
    <w:rsid w:val="001A2B4F"/>
    <w:rsid w:val="001A4F02"/>
    <w:rsid w:val="001A513F"/>
    <w:rsid w:val="001A5CC4"/>
    <w:rsid w:val="001A68DD"/>
    <w:rsid w:val="001A7A93"/>
    <w:rsid w:val="001B1126"/>
    <w:rsid w:val="001B14AE"/>
    <w:rsid w:val="001B2C49"/>
    <w:rsid w:val="001B2D77"/>
    <w:rsid w:val="001B362D"/>
    <w:rsid w:val="001B3C4D"/>
    <w:rsid w:val="001B5D83"/>
    <w:rsid w:val="001B7B8E"/>
    <w:rsid w:val="001C0883"/>
    <w:rsid w:val="001C1B84"/>
    <w:rsid w:val="001C3121"/>
    <w:rsid w:val="001C3383"/>
    <w:rsid w:val="001C51DC"/>
    <w:rsid w:val="001C7409"/>
    <w:rsid w:val="001C797D"/>
    <w:rsid w:val="001C7EF4"/>
    <w:rsid w:val="001D0345"/>
    <w:rsid w:val="001D1D80"/>
    <w:rsid w:val="001D48E0"/>
    <w:rsid w:val="001D6E00"/>
    <w:rsid w:val="001D77EC"/>
    <w:rsid w:val="001E2852"/>
    <w:rsid w:val="001E6496"/>
    <w:rsid w:val="001E6B49"/>
    <w:rsid w:val="001E7368"/>
    <w:rsid w:val="001E7C91"/>
    <w:rsid w:val="001F0D78"/>
    <w:rsid w:val="001F140F"/>
    <w:rsid w:val="001F1E34"/>
    <w:rsid w:val="001F3855"/>
    <w:rsid w:val="001F4790"/>
    <w:rsid w:val="001F54D8"/>
    <w:rsid w:val="001F73C3"/>
    <w:rsid w:val="002013E9"/>
    <w:rsid w:val="002014BF"/>
    <w:rsid w:val="00201622"/>
    <w:rsid w:val="0020295E"/>
    <w:rsid w:val="0020325E"/>
    <w:rsid w:val="00203D09"/>
    <w:rsid w:val="002050FB"/>
    <w:rsid w:val="00207F6E"/>
    <w:rsid w:val="00210B74"/>
    <w:rsid w:val="00215F05"/>
    <w:rsid w:val="0021700F"/>
    <w:rsid w:val="00217402"/>
    <w:rsid w:val="00220B8D"/>
    <w:rsid w:val="0022295B"/>
    <w:rsid w:val="00222CD0"/>
    <w:rsid w:val="00223809"/>
    <w:rsid w:val="00223AE4"/>
    <w:rsid w:val="0023032E"/>
    <w:rsid w:val="00231D0A"/>
    <w:rsid w:val="00232A05"/>
    <w:rsid w:val="00233C72"/>
    <w:rsid w:val="0023415B"/>
    <w:rsid w:val="00235B92"/>
    <w:rsid w:val="00236A1E"/>
    <w:rsid w:val="002374E2"/>
    <w:rsid w:val="00237D99"/>
    <w:rsid w:val="00241935"/>
    <w:rsid w:val="002421E7"/>
    <w:rsid w:val="002447ED"/>
    <w:rsid w:val="00246F91"/>
    <w:rsid w:val="002473B1"/>
    <w:rsid w:val="0025047E"/>
    <w:rsid w:val="0025298B"/>
    <w:rsid w:val="00254519"/>
    <w:rsid w:val="00255DBB"/>
    <w:rsid w:val="00257079"/>
    <w:rsid w:val="002573B5"/>
    <w:rsid w:val="00262A07"/>
    <w:rsid w:val="00262E3C"/>
    <w:rsid w:val="002635F5"/>
    <w:rsid w:val="00263760"/>
    <w:rsid w:val="002643B1"/>
    <w:rsid w:val="0026489E"/>
    <w:rsid w:val="0026512E"/>
    <w:rsid w:val="00265DF8"/>
    <w:rsid w:val="00266DAD"/>
    <w:rsid w:val="0026700A"/>
    <w:rsid w:val="00270C3D"/>
    <w:rsid w:val="00272962"/>
    <w:rsid w:val="00273B80"/>
    <w:rsid w:val="00274004"/>
    <w:rsid w:val="002747E0"/>
    <w:rsid w:val="0027539C"/>
    <w:rsid w:val="0027602F"/>
    <w:rsid w:val="00281CE1"/>
    <w:rsid w:val="00282368"/>
    <w:rsid w:val="00284F8B"/>
    <w:rsid w:val="002859EC"/>
    <w:rsid w:val="00285A8A"/>
    <w:rsid w:val="0028699F"/>
    <w:rsid w:val="00287678"/>
    <w:rsid w:val="00287D52"/>
    <w:rsid w:val="00290C42"/>
    <w:rsid w:val="0029133D"/>
    <w:rsid w:val="00291A6F"/>
    <w:rsid w:val="00291AF4"/>
    <w:rsid w:val="00292C93"/>
    <w:rsid w:val="002941AC"/>
    <w:rsid w:val="00294D91"/>
    <w:rsid w:val="00296019"/>
    <w:rsid w:val="002A0EA4"/>
    <w:rsid w:val="002A21A1"/>
    <w:rsid w:val="002A3423"/>
    <w:rsid w:val="002A497F"/>
    <w:rsid w:val="002A7A14"/>
    <w:rsid w:val="002B1FAD"/>
    <w:rsid w:val="002B4F17"/>
    <w:rsid w:val="002B506E"/>
    <w:rsid w:val="002B7368"/>
    <w:rsid w:val="002C034F"/>
    <w:rsid w:val="002C29F6"/>
    <w:rsid w:val="002C2B77"/>
    <w:rsid w:val="002C2E09"/>
    <w:rsid w:val="002C4F21"/>
    <w:rsid w:val="002C6EA8"/>
    <w:rsid w:val="002D0DB7"/>
    <w:rsid w:val="002D3EFB"/>
    <w:rsid w:val="002D7585"/>
    <w:rsid w:val="002E0554"/>
    <w:rsid w:val="002E2721"/>
    <w:rsid w:val="002E3E3A"/>
    <w:rsid w:val="002E5DDB"/>
    <w:rsid w:val="002E642F"/>
    <w:rsid w:val="002E6E6A"/>
    <w:rsid w:val="002E6FF6"/>
    <w:rsid w:val="002E7C42"/>
    <w:rsid w:val="002E7E34"/>
    <w:rsid w:val="002F1F3C"/>
    <w:rsid w:val="002F3D90"/>
    <w:rsid w:val="002F408D"/>
    <w:rsid w:val="002F78C3"/>
    <w:rsid w:val="00303EC0"/>
    <w:rsid w:val="003050C3"/>
    <w:rsid w:val="00305EDC"/>
    <w:rsid w:val="00306298"/>
    <w:rsid w:val="00306B9B"/>
    <w:rsid w:val="00307CC0"/>
    <w:rsid w:val="0031096A"/>
    <w:rsid w:val="00310C0D"/>
    <w:rsid w:val="003121B8"/>
    <w:rsid w:val="00312F8D"/>
    <w:rsid w:val="00317013"/>
    <w:rsid w:val="003216E7"/>
    <w:rsid w:val="00321FE3"/>
    <w:rsid w:val="00322DB1"/>
    <w:rsid w:val="0032314D"/>
    <w:rsid w:val="00325E4C"/>
    <w:rsid w:val="00327775"/>
    <w:rsid w:val="00331AF2"/>
    <w:rsid w:val="003328EC"/>
    <w:rsid w:val="00333928"/>
    <w:rsid w:val="00333C07"/>
    <w:rsid w:val="003344B9"/>
    <w:rsid w:val="00334580"/>
    <w:rsid w:val="00340CC2"/>
    <w:rsid w:val="00341017"/>
    <w:rsid w:val="00341CA1"/>
    <w:rsid w:val="003420EF"/>
    <w:rsid w:val="00343075"/>
    <w:rsid w:val="003434D0"/>
    <w:rsid w:val="0034365D"/>
    <w:rsid w:val="00343874"/>
    <w:rsid w:val="0034399A"/>
    <w:rsid w:val="00343E9F"/>
    <w:rsid w:val="003447B3"/>
    <w:rsid w:val="00347196"/>
    <w:rsid w:val="00347950"/>
    <w:rsid w:val="0035080C"/>
    <w:rsid w:val="00351C9E"/>
    <w:rsid w:val="00351EFF"/>
    <w:rsid w:val="003525DD"/>
    <w:rsid w:val="0035345E"/>
    <w:rsid w:val="003536F5"/>
    <w:rsid w:val="00355812"/>
    <w:rsid w:val="00356C8A"/>
    <w:rsid w:val="003570E8"/>
    <w:rsid w:val="0036017A"/>
    <w:rsid w:val="00361670"/>
    <w:rsid w:val="003620DE"/>
    <w:rsid w:val="00366118"/>
    <w:rsid w:val="00366187"/>
    <w:rsid w:val="003665FE"/>
    <w:rsid w:val="003675CD"/>
    <w:rsid w:val="00371D01"/>
    <w:rsid w:val="003723F8"/>
    <w:rsid w:val="0037272B"/>
    <w:rsid w:val="00373A3B"/>
    <w:rsid w:val="00374445"/>
    <w:rsid w:val="00374613"/>
    <w:rsid w:val="00374AC8"/>
    <w:rsid w:val="00376EF7"/>
    <w:rsid w:val="003814A4"/>
    <w:rsid w:val="003816C1"/>
    <w:rsid w:val="0038237A"/>
    <w:rsid w:val="003832B0"/>
    <w:rsid w:val="00383BCE"/>
    <w:rsid w:val="003842DC"/>
    <w:rsid w:val="003845F2"/>
    <w:rsid w:val="0038513E"/>
    <w:rsid w:val="003855E3"/>
    <w:rsid w:val="003926A9"/>
    <w:rsid w:val="00393A66"/>
    <w:rsid w:val="00395324"/>
    <w:rsid w:val="00396491"/>
    <w:rsid w:val="00396C6A"/>
    <w:rsid w:val="003A0968"/>
    <w:rsid w:val="003A0A8E"/>
    <w:rsid w:val="003A1BCD"/>
    <w:rsid w:val="003A246A"/>
    <w:rsid w:val="003A3ADA"/>
    <w:rsid w:val="003A4F06"/>
    <w:rsid w:val="003A66CA"/>
    <w:rsid w:val="003A7E99"/>
    <w:rsid w:val="003B1E0D"/>
    <w:rsid w:val="003B33A2"/>
    <w:rsid w:val="003B6376"/>
    <w:rsid w:val="003B6DC9"/>
    <w:rsid w:val="003B6F33"/>
    <w:rsid w:val="003C005C"/>
    <w:rsid w:val="003C03A2"/>
    <w:rsid w:val="003C0FFD"/>
    <w:rsid w:val="003C226F"/>
    <w:rsid w:val="003C3A4E"/>
    <w:rsid w:val="003C3C29"/>
    <w:rsid w:val="003C4E47"/>
    <w:rsid w:val="003C58CC"/>
    <w:rsid w:val="003C6BA5"/>
    <w:rsid w:val="003D0616"/>
    <w:rsid w:val="003D18B7"/>
    <w:rsid w:val="003D197A"/>
    <w:rsid w:val="003D4163"/>
    <w:rsid w:val="003D6558"/>
    <w:rsid w:val="003E0205"/>
    <w:rsid w:val="003E040C"/>
    <w:rsid w:val="003E142A"/>
    <w:rsid w:val="003E156E"/>
    <w:rsid w:val="003E33F9"/>
    <w:rsid w:val="003E4941"/>
    <w:rsid w:val="003E4A96"/>
    <w:rsid w:val="003E4F68"/>
    <w:rsid w:val="003E6DEE"/>
    <w:rsid w:val="003E708E"/>
    <w:rsid w:val="003E7CEE"/>
    <w:rsid w:val="003F18E0"/>
    <w:rsid w:val="003F1A71"/>
    <w:rsid w:val="003F216D"/>
    <w:rsid w:val="003F2299"/>
    <w:rsid w:val="003F28F2"/>
    <w:rsid w:val="003F3217"/>
    <w:rsid w:val="003F57C7"/>
    <w:rsid w:val="003F5E40"/>
    <w:rsid w:val="003F62DA"/>
    <w:rsid w:val="003F6496"/>
    <w:rsid w:val="003F6521"/>
    <w:rsid w:val="00401778"/>
    <w:rsid w:val="004034AC"/>
    <w:rsid w:val="00404422"/>
    <w:rsid w:val="00410110"/>
    <w:rsid w:val="00413B66"/>
    <w:rsid w:val="0041535D"/>
    <w:rsid w:val="00416F95"/>
    <w:rsid w:val="00416FB6"/>
    <w:rsid w:val="00417A75"/>
    <w:rsid w:val="00417F96"/>
    <w:rsid w:val="004203CF"/>
    <w:rsid w:val="00422EFF"/>
    <w:rsid w:val="00430812"/>
    <w:rsid w:val="00431C92"/>
    <w:rsid w:val="00432092"/>
    <w:rsid w:val="00436BFD"/>
    <w:rsid w:val="0044016A"/>
    <w:rsid w:val="00441F62"/>
    <w:rsid w:val="00442C62"/>
    <w:rsid w:val="00443F77"/>
    <w:rsid w:val="004443FF"/>
    <w:rsid w:val="00444B9B"/>
    <w:rsid w:val="004451C1"/>
    <w:rsid w:val="00445EE8"/>
    <w:rsid w:val="00446E25"/>
    <w:rsid w:val="0044761C"/>
    <w:rsid w:val="004504CE"/>
    <w:rsid w:val="00450C35"/>
    <w:rsid w:val="00452B02"/>
    <w:rsid w:val="00453C31"/>
    <w:rsid w:val="004544C5"/>
    <w:rsid w:val="0045657E"/>
    <w:rsid w:val="00457379"/>
    <w:rsid w:val="00462AFD"/>
    <w:rsid w:val="00463C29"/>
    <w:rsid w:val="00464D25"/>
    <w:rsid w:val="00465006"/>
    <w:rsid w:val="00465062"/>
    <w:rsid w:val="00471745"/>
    <w:rsid w:val="004717D6"/>
    <w:rsid w:val="004728CD"/>
    <w:rsid w:val="00472C5E"/>
    <w:rsid w:val="00473CF1"/>
    <w:rsid w:val="00474924"/>
    <w:rsid w:val="004754EB"/>
    <w:rsid w:val="0048294E"/>
    <w:rsid w:val="00483D85"/>
    <w:rsid w:val="00483FA8"/>
    <w:rsid w:val="00484402"/>
    <w:rsid w:val="004847CA"/>
    <w:rsid w:val="0048655C"/>
    <w:rsid w:val="004869F9"/>
    <w:rsid w:val="00492E12"/>
    <w:rsid w:val="004A4F49"/>
    <w:rsid w:val="004A7E2F"/>
    <w:rsid w:val="004B1BFD"/>
    <w:rsid w:val="004B2952"/>
    <w:rsid w:val="004B2F49"/>
    <w:rsid w:val="004B36BC"/>
    <w:rsid w:val="004B444B"/>
    <w:rsid w:val="004B5AE0"/>
    <w:rsid w:val="004B70DD"/>
    <w:rsid w:val="004B7EFE"/>
    <w:rsid w:val="004B7F73"/>
    <w:rsid w:val="004C0383"/>
    <w:rsid w:val="004C0BB1"/>
    <w:rsid w:val="004C10C5"/>
    <w:rsid w:val="004C4478"/>
    <w:rsid w:val="004C47D9"/>
    <w:rsid w:val="004C5C64"/>
    <w:rsid w:val="004D0A6D"/>
    <w:rsid w:val="004D0E74"/>
    <w:rsid w:val="004D14A1"/>
    <w:rsid w:val="004D16B7"/>
    <w:rsid w:val="004D3786"/>
    <w:rsid w:val="004D44B3"/>
    <w:rsid w:val="004D4520"/>
    <w:rsid w:val="004D52AE"/>
    <w:rsid w:val="004D5964"/>
    <w:rsid w:val="004D6CA9"/>
    <w:rsid w:val="004D7B8B"/>
    <w:rsid w:val="004E0209"/>
    <w:rsid w:val="004E15D1"/>
    <w:rsid w:val="004E274B"/>
    <w:rsid w:val="004E5274"/>
    <w:rsid w:val="004E536A"/>
    <w:rsid w:val="004E5A0D"/>
    <w:rsid w:val="004E5CB7"/>
    <w:rsid w:val="004E7E42"/>
    <w:rsid w:val="004F0125"/>
    <w:rsid w:val="004F0E6A"/>
    <w:rsid w:val="004F1E61"/>
    <w:rsid w:val="004F28EB"/>
    <w:rsid w:val="004F39D6"/>
    <w:rsid w:val="004F46E5"/>
    <w:rsid w:val="004F6C71"/>
    <w:rsid w:val="004F73CF"/>
    <w:rsid w:val="00500E8D"/>
    <w:rsid w:val="005013E6"/>
    <w:rsid w:val="00501DD8"/>
    <w:rsid w:val="00502710"/>
    <w:rsid w:val="00504B3A"/>
    <w:rsid w:val="0050651D"/>
    <w:rsid w:val="00507515"/>
    <w:rsid w:val="00507974"/>
    <w:rsid w:val="00510E74"/>
    <w:rsid w:val="0051382E"/>
    <w:rsid w:val="00513AF0"/>
    <w:rsid w:val="00515AD5"/>
    <w:rsid w:val="0052128D"/>
    <w:rsid w:val="005231D9"/>
    <w:rsid w:val="00523A29"/>
    <w:rsid w:val="0052709D"/>
    <w:rsid w:val="005277B4"/>
    <w:rsid w:val="00527C52"/>
    <w:rsid w:val="00533E4F"/>
    <w:rsid w:val="00533EE7"/>
    <w:rsid w:val="0053442C"/>
    <w:rsid w:val="0053458C"/>
    <w:rsid w:val="00535958"/>
    <w:rsid w:val="00535D69"/>
    <w:rsid w:val="00535E1B"/>
    <w:rsid w:val="00536812"/>
    <w:rsid w:val="00536EF0"/>
    <w:rsid w:val="0053710F"/>
    <w:rsid w:val="00537379"/>
    <w:rsid w:val="00537862"/>
    <w:rsid w:val="00540AE8"/>
    <w:rsid w:val="005412EE"/>
    <w:rsid w:val="00541400"/>
    <w:rsid w:val="005416F4"/>
    <w:rsid w:val="00544603"/>
    <w:rsid w:val="00545318"/>
    <w:rsid w:val="005459EC"/>
    <w:rsid w:val="00546544"/>
    <w:rsid w:val="00546E0D"/>
    <w:rsid w:val="00550377"/>
    <w:rsid w:val="00550E13"/>
    <w:rsid w:val="00551102"/>
    <w:rsid w:val="005518C4"/>
    <w:rsid w:val="0055198E"/>
    <w:rsid w:val="00551F49"/>
    <w:rsid w:val="00556017"/>
    <w:rsid w:val="005565AA"/>
    <w:rsid w:val="00557C31"/>
    <w:rsid w:val="0056026E"/>
    <w:rsid w:val="00560668"/>
    <w:rsid w:val="00560888"/>
    <w:rsid w:val="00562479"/>
    <w:rsid w:val="00562EEF"/>
    <w:rsid w:val="00563DAE"/>
    <w:rsid w:val="0056458B"/>
    <w:rsid w:val="0056488E"/>
    <w:rsid w:val="00564EF6"/>
    <w:rsid w:val="00567C87"/>
    <w:rsid w:val="00572A4D"/>
    <w:rsid w:val="00572E18"/>
    <w:rsid w:val="00572E1D"/>
    <w:rsid w:val="00573379"/>
    <w:rsid w:val="00574DE2"/>
    <w:rsid w:val="005761A5"/>
    <w:rsid w:val="00577C93"/>
    <w:rsid w:val="0058095A"/>
    <w:rsid w:val="005829FC"/>
    <w:rsid w:val="00584B36"/>
    <w:rsid w:val="00584C84"/>
    <w:rsid w:val="00585689"/>
    <w:rsid w:val="0058665F"/>
    <w:rsid w:val="0058702C"/>
    <w:rsid w:val="00587608"/>
    <w:rsid w:val="00587B71"/>
    <w:rsid w:val="005904C7"/>
    <w:rsid w:val="00590EDF"/>
    <w:rsid w:val="00592C6F"/>
    <w:rsid w:val="00593452"/>
    <w:rsid w:val="00593BAA"/>
    <w:rsid w:val="00596355"/>
    <w:rsid w:val="00597AF6"/>
    <w:rsid w:val="005A10D1"/>
    <w:rsid w:val="005A15FD"/>
    <w:rsid w:val="005A19F7"/>
    <w:rsid w:val="005A295E"/>
    <w:rsid w:val="005A46B8"/>
    <w:rsid w:val="005A479C"/>
    <w:rsid w:val="005A6594"/>
    <w:rsid w:val="005B0AA4"/>
    <w:rsid w:val="005B1E6B"/>
    <w:rsid w:val="005B3F6C"/>
    <w:rsid w:val="005B50B2"/>
    <w:rsid w:val="005B7E68"/>
    <w:rsid w:val="005C06E4"/>
    <w:rsid w:val="005C108A"/>
    <w:rsid w:val="005C21D7"/>
    <w:rsid w:val="005C3A01"/>
    <w:rsid w:val="005C3C28"/>
    <w:rsid w:val="005C4165"/>
    <w:rsid w:val="005C445C"/>
    <w:rsid w:val="005C4D7C"/>
    <w:rsid w:val="005C585B"/>
    <w:rsid w:val="005C7383"/>
    <w:rsid w:val="005D155D"/>
    <w:rsid w:val="005D1963"/>
    <w:rsid w:val="005D24C4"/>
    <w:rsid w:val="005D28AF"/>
    <w:rsid w:val="005D3E92"/>
    <w:rsid w:val="005D54FC"/>
    <w:rsid w:val="005D5C73"/>
    <w:rsid w:val="005D62D2"/>
    <w:rsid w:val="005D6F77"/>
    <w:rsid w:val="005E357D"/>
    <w:rsid w:val="005E3DD9"/>
    <w:rsid w:val="005E40E6"/>
    <w:rsid w:val="005E508B"/>
    <w:rsid w:val="005E6278"/>
    <w:rsid w:val="005E6E43"/>
    <w:rsid w:val="005E781D"/>
    <w:rsid w:val="005F0C69"/>
    <w:rsid w:val="005F2F87"/>
    <w:rsid w:val="005F3103"/>
    <w:rsid w:val="005F3C3C"/>
    <w:rsid w:val="005F4F1F"/>
    <w:rsid w:val="005F5FC7"/>
    <w:rsid w:val="005F6043"/>
    <w:rsid w:val="005F648C"/>
    <w:rsid w:val="005F6BC3"/>
    <w:rsid w:val="005F76DF"/>
    <w:rsid w:val="005F7A53"/>
    <w:rsid w:val="005F7D8C"/>
    <w:rsid w:val="00600F6A"/>
    <w:rsid w:val="0060290F"/>
    <w:rsid w:val="0060391E"/>
    <w:rsid w:val="0060423B"/>
    <w:rsid w:val="006049ED"/>
    <w:rsid w:val="006057B0"/>
    <w:rsid w:val="00607C21"/>
    <w:rsid w:val="006111C0"/>
    <w:rsid w:val="006131F9"/>
    <w:rsid w:val="006138D0"/>
    <w:rsid w:val="00613DB6"/>
    <w:rsid w:val="00614CAB"/>
    <w:rsid w:val="00615073"/>
    <w:rsid w:val="00615301"/>
    <w:rsid w:val="006171A9"/>
    <w:rsid w:val="0062010B"/>
    <w:rsid w:val="006211BF"/>
    <w:rsid w:val="00621995"/>
    <w:rsid w:val="00622614"/>
    <w:rsid w:val="006229DD"/>
    <w:rsid w:val="00622E78"/>
    <w:rsid w:val="006234D9"/>
    <w:rsid w:val="00623694"/>
    <w:rsid w:val="006238C2"/>
    <w:rsid w:val="006252F2"/>
    <w:rsid w:val="0062575C"/>
    <w:rsid w:val="00632DD0"/>
    <w:rsid w:val="00634E56"/>
    <w:rsid w:val="00635ED9"/>
    <w:rsid w:val="00637AB4"/>
    <w:rsid w:val="00643E06"/>
    <w:rsid w:val="00645CD8"/>
    <w:rsid w:val="00646045"/>
    <w:rsid w:val="006460FF"/>
    <w:rsid w:val="0064638C"/>
    <w:rsid w:val="006469E1"/>
    <w:rsid w:val="00646F8B"/>
    <w:rsid w:val="00647315"/>
    <w:rsid w:val="0064744B"/>
    <w:rsid w:val="006501C3"/>
    <w:rsid w:val="00651D38"/>
    <w:rsid w:val="00651DED"/>
    <w:rsid w:val="00652218"/>
    <w:rsid w:val="00654E39"/>
    <w:rsid w:val="0065542B"/>
    <w:rsid w:val="00656921"/>
    <w:rsid w:val="0065766C"/>
    <w:rsid w:val="00657CD5"/>
    <w:rsid w:val="006610D9"/>
    <w:rsid w:val="00661AB6"/>
    <w:rsid w:val="00663963"/>
    <w:rsid w:val="00665290"/>
    <w:rsid w:val="00665FF1"/>
    <w:rsid w:val="00667235"/>
    <w:rsid w:val="006714EC"/>
    <w:rsid w:val="00671F3D"/>
    <w:rsid w:val="00672619"/>
    <w:rsid w:val="00672724"/>
    <w:rsid w:val="00672907"/>
    <w:rsid w:val="00673ECC"/>
    <w:rsid w:val="006764BC"/>
    <w:rsid w:val="00682E71"/>
    <w:rsid w:val="00683073"/>
    <w:rsid w:val="006838C9"/>
    <w:rsid w:val="00685368"/>
    <w:rsid w:val="006925D5"/>
    <w:rsid w:val="006932F1"/>
    <w:rsid w:val="0069333C"/>
    <w:rsid w:val="00693485"/>
    <w:rsid w:val="00693D1E"/>
    <w:rsid w:val="00695DB2"/>
    <w:rsid w:val="006965A8"/>
    <w:rsid w:val="00697101"/>
    <w:rsid w:val="006A16D7"/>
    <w:rsid w:val="006A27B8"/>
    <w:rsid w:val="006A2EB4"/>
    <w:rsid w:val="006A4D5B"/>
    <w:rsid w:val="006A4EC6"/>
    <w:rsid w:val="006A6053"/>
    <w:rsid w:val="006A6159"/>
    <w:rsid w:val="006A6958"/>
    <w:rsid w:val="006B1F23"/>
    <w:rsid w:val="006B492B"/>
    <w:rsid w:val="006B4D5E"/>
    <w:rsid w:val="006B56A7"/>
    <w:rsid w:val="006B59C8"/>
    <w:rsid w:val="006B7B35"/>
    <w:rsid w:val="006C26E6"/>
    <w:rsid w:val="006C3DB4"/>
    <w:rsid w:val="006C594A"/>
    <w:rsid w:val="006C74E4"/>
    <w:rsid w:val="006D0B87"/>
    <w:rsid w:val="006D15FB"/>
    <w:rsid w:val="006D374B"/>
    <w:rsid w:val="006D4CF8"/>
    <w:rsid w:val="006D5059"/>
    <w:rsid w:val="006D70AB"/>
    <w:rsid w:val="006D73FB"/>
    <w:rsid w:val="006E0469"/>
    <w:rsid w:val="006E096E"/>
    <w:rsid w:val="006E287E"/>
    <w:rsid w:val="006E2CE0"/>
    <w:rsid w:val="006E43DE"/>
    <w:rsid w:val="006E5472"/>
    <w:rsid w:val="006E64D0"/>
    <w:rsid w:val="006F1058"/>
    <w:rsid w:val="006F145E"/>
    <w:rsid w:val="006F3E69"/>
    <w:rsid w:val="006F4639"/>
    <w:rsid w:val="006F4ACB"/>
    <w:rsid w:val="006F54F0"/>
    <w:rsid w:val="006F5C05"/>
    <w:rsid w:val="006F6C75"/>
    <w:rsid w:val="006F77A0"/>
    <w:rsid w:val="006F7CA3"/>
    <w:rsid w:val="007003AB"/>
    <w:rsid w:val="0070295A"/>
    <w:rsid w:val="007044CD"/>
    <w:rsid w:val="007068F3"/>
    <w:rsid w:val="00706EFA"/>
    <w:rsid w:val="00707E89"/>
    <w:rsid w:val="0071148E"/>
    <w:rsid w:val="00711620"/>
    <w:rsid w:val="007129E9"/>
    <w:rsid w:val="007143E1"/>
    <w:rsid w:val="007161FD"/>
    <w:rsid w:val="007205E3"/>
    <w:rsid w:val="00720863"/>
    <w:rsid w:val="00721712"/>
    <w:rsid w:val="00721B6D"/>
    <w:rsid w:val="00722F56"/>
    <w:rsid w:val="00723945"/>
    <w:rsid w:val="0072440E"/>
    <w:rsid w:val="00725082"/>
    <w:rsid w:val="00725A4F"/>
    <w:rsid w:val="00726F12"/>
    <w:rsid w:val="00730047"/>
    <w:rsid w:val="00730501"/>
    <w:rsid w:val="007322BB"/>
    <w:rsid w:val="007335B8"/>
    <w:rsid w:val="00733D9F"/>
    <w:rsid w:val="00734938"/>
    <w:rsid w:val="007362F3"/>
    <w:rsid w:val="007375D8"/>
    <w:rsid w:val="00737A63"/>
    <w:rsid w:val="00737E83"/>
    <w:rsid w:val="00740B14"/>
    <w:rsid w:val="007421C3"/>
    <w:rsid w:val="00742AD9"/>
    <w:rsid w:val="00742B43"/>
    <w:rsid w:val="0074344E"/>
    <w:rsid w:val="0074373A"/>
    <w:rsid w:val="007454C4"/>
    <w:rsid w:val="0074603B"/>
    <w:rsid w:val="007523F3"/>
    <w:rsid w:val="00754267"/>
    <w:rsid w:val="007571E5"/>
    <w:rsid w:val="00757688"/>
    <w:rsid w:val="00761476"/>
    <w:rsid w:val="00762DCE"/>
    <w:rsid w:val="00763AF0"/>
    <w:rsid w:val="007649FC"/>
    <w:rsid w:val="0076584F"/>
    <w:rsid w:val="0076598D"/>
    <w:rsid w:val="0076671F"/>
    <w:rsid w:val="007667C2"/>
    <w:rsid w:val="00770DF9"/>
    <w:rsid w:val="00771FF9"/>
    <w:rsid w:val="007721F8"/>
    <w:rsid w:val="00773502"/>
    <w:rsid w:val="00775164"/>
    <w:rsid w:val="00775C46"/>
    <w:rsid w:val="00776434"/>
    <w:rsid w:val="0077721A"/>
    <w:rsid w:val="0077752D"/>
    <w:rsid w:val="007775A9"/>
    <w:rsid w:val="007778FE"/>
    <w:rsid w:val="0078133A"/>
    <w:rsid w:val="007816DD"/>
    <w:rsid w:val="00781C81"/>
    <w:rsid w:val="0078281B"/>
    <w:rsid w:val="00782D1C"/>
    <w:rsid w:val="00786C5F"/>
    <w:rsid w:val="007870CA"/>
    <w:rsid w:val="00795665"/>
    <w:rsid w:val="00795A8C"/>
    <w:rsid w:val="00796CF0"/>
    <w:rsid w:val="00797836"/>
    <w:rsid w:val="00797F80"/>
    <w:rsid w:val="007A0CAF"/>
    <w:rsid w:val="007A127D"/>
    <w:rsid w:val="007A416C"/>
    <w:rsid w:val="007A4B00"/>
    <w:rsid w:val="007A4BFB"/>
    <w:rsid w:val="007A65D6"/>
    <w:rsid w:val="007A7A21"/>
    <w:rsid w:val="007B0A7D"/>
    <w:rsid w:val="007B1542"/>
    <w:rsid w:val="007B1AC2"/>
    <w:rsid w:val="007B3822"/>
    <w:rsid w:val="007B55BA"/>
    <w:rsid w:val="007B65A4"/>
    <w:rsid w:val="007B6AE5"/>
    <w:rsid w:val="007B6F8E"/>
    <w:rsid w:val="007B75FA"/>
    <w:rsid w:val="007C5F66"/>
    <w:rsid w:val="007C6A18"/>
    <w:rsid w:val="007C7BD3"/>
    <w:rsid w:val="007D1C1F"/>
    <w:rsid w:val="007D1CC6"/>
    <w:rsid w:val="007D55BF"/>
    <w:rsid w:val="007D67F1"/>
    <w:rsid w:val="007D68E8"/>
    <w:rsid w:val="007D6AA2"/>
    <w:rsid w:val="007E10B5"/>
    <w:rsid w:val="007E11EE"/>
    <w:rsid w:val="007E1405"/>
    <w:rsid w:val="007E198D"/>
    <w:rsid w:val="007E3398"/>
    <w:rsid w:val="007E386D"/>
    <w:rsid w:val="007E3E47"/>
    <w:rsid w:val="007E4C05"/>
    <w:rsid w:val="007E4CDF"/>
    <w:rsid w:val="007E5839"/>
    <w:rsid w:val="007E5AA3"/>
    <w:rsid w:val="007E6072"/>
    <w:rsid w:val="007F29E4"/>
    <w:rsid w:val="007F4815"/>
    <w:rsid w:val="007F4CC7"/>
    <w:rsid w:val="007F4EFE"/>
    <w:rsid w:val="007F6363"/>
    <w:rsid w:val="007F7FD1"/>
    <w:rsid w:val="00801D1B"/>
    <w:rsid w:val="008029C9"/>
    <w:rsid w:val="00803090"/>
    <w:rsid w:val="008034F7"/>
    <w:rsid w:val="00803A71"/>
    <w:rsid w:val="00806F23"/>
    <w:rsid w:val="00810206"/>
    <w:rsid w:val="00811AD7"/>
    <w:rsid w:val="00811FCE"/>
    <w:rsid w:val="00812FFA"/>
    <w:rsid w:val="0081368F"/>
    <w:rsid w:val="00813AD2"/>
    <w:rsid w:val="0081459B"/>
    <w:rsid w:val="008148F4"/>
    <w:rsid w:val="008162E8"/>
    <w:rsid w:val="00816AE0"/>
    <w:rsid w:val="00817549"/>
    <w:rsid w:val="00820085"/>
    <w:rsid w:val="0082264C"/>
    <w:rsid w:val="00825B0E"/>
    <w:rsid w:val="008274AB"/>
    <w:rsid w:val="00830229"/>
    <w:rsid w:val="00832456"/>
    <w:rsid w:val="00833EB7"/>
    <w:rsid w:val="0083577E"/>
    <w:rsid w:val="008358C2"/>
    <w:rsid w:val="00837960"/>
    <w:rsid w:val="00844D39"/>
    <w:rsid w:val="00844EFD"/>
    <w:rsid w:val="00844FF2"/>
    <w:rsid w:val="0084697E"/>
    <w:rsid w:val="00847C5B"/>
    <w:rsid w:val="00847E7C"/>
    <w:rsid w:val="00850397"/>
    <w:rsid w:val="0085104F"/>
    <w:rsid w:val="00853783"/>
    <w:rsid w:val="0085414A"/>
    <w:rsid w:val="008568B3"/>
    <w:rsid w:val="008569FC"/>
    <w:rsid w:val="00857A37"/>
    <w:rsid w:val="0086016E"/>
    <w:rsid w:val="0086104E"/>
    <w:rsid w:val="00862876"/>
    <w:rsid w:val="0086521E"/>
    <w:rsid w:val="00867022"/>
    <w:rsid w:val="008675BC"/>
    <w:rsid w:val="00871C6E"/>
    <w:rsid w:val="00871CDE"/>
    <w:rsid w:val="00871F02"/>
    <w:rsid w:val="0087270F"/>
    <w:rsid w:val="00873A3F"/>
    <w:rsid w:val="00873E44"/>
    <w:rsid w:val="00875F68"/>
    <w:rsid w:val="00876719"/>
    <w:rsid w:val="00877AE1"/>
    <w:rsid w:val="00886405"/>
    <w:rsid w:val="00890F19"/>
    <w:rsid w:val="008918C5"/>
    <w:rsid w:val="0089246B"/>
    <w:rsid w:val="008934A8"/>
    <w:rsid w:val="008942D0"/>
    <w:rsid w:val="00895810"/>
    <w:rsid w:val="008A0030"/>
    <w:rsid w:val="008A0B0C"/>
    <w:rsid w:val="008A1156"/>
    <w:rsid w:val="008A21C2"/>
    <w:rsid w:val="008A5902"/>
    <w:rsid w:val="008A7C23"/>
    <w:rsid w:val="008B01B3"/>
    <w:rsid w:val="008B07A9"/>
    <w:rsid w:val="008B1D31"/>
    <w:rsid w:val="008B1D9F"/>
    <w:rsid w:val="008B4CAD"/>
    <w:rsid w:val="008B5A9D"/>
    <w:rsid w:val="008B71F5"/>
    <w:rsid w:val="008C1292"/>
    <w:rsid w:val="008C1A4E"/>
    <w:rsid w:val="008C20DD"/>
    <w:rsid w:val="008C3390"/>
    <w:rsid w:val="008C5E74"/>
    <w:rsid w:val="008C7343"/>
    <w:rsid w:val="008C7BFF"/>
    <w:rsid w:val="008D0F51"/>
    <w:rsid w:val="008D13D7"/>
    <w:rsid w:val="008D13E5"/>
    <w:rsid w:val="008D1CE4"/>
    <w:rsid w:val="008D2106"/>
    <w:rsid w:val="008D3D32"/>
    <w:rsid w:val="008D4C8F"/>
    <w:rsid w:val="008D5607"/>
    <w:rsid w:val="008D7584"/>
    <w:rsid w:val="008E0D69"/>
    <w:rsid w:val="008E116A"/>
    <w:rsid w:val="008E34EF"/>
    <w:rsid w:val="008E4ADE"/>
    <w:rsid w:val="008E5835"/>
    <w:rsid w:val="008E5959"/>
    <w:rsid w:val="008E5B4B"/>
    <w:rsid w:val="008E6317"/>
    <w:rsid w:val="008E651F"/>
    <w:rsid w:val="008E704A"/>
    <w:rsid w:val="008E7AC1"/>
    <w:rsid w:val="008F00D8"/>
    <w:rsid w:val="008F4156"/>
    <w:rsid w:val="008F5A6B"/>
    <w:rsid w:val="008F6210"/>
    <w:rsid w:val="008F6B40"/>
    <w:rsid w:val="008F7465"/>
    <w:rsid w:val="00900B40"/>
    <w:rsid w:val="00901680"/>
    <w:rsid w:val="00901740"/>
    <w:rsid w:val="00901DF6"/>
    <w:rsid w:val="00902D46"/>
    <w:rsid w:val="00902E1C"/>
    <w:rsid w:val="00903AE4"/>
    <w:rsid w:val="009049AA"/>
    <w:rsid w:val="009059B9"/>
    <w:rsid w:val="00905F08"/>
    <w:rsid w:val="00905FF4"/>
    <w:rsid w:val="009065B2"/>
    <w:rsid w:val="00906816"/>
    <w:rsid w:val="00907BD6"/>
    <w:rsid w:val="00910B1D"/>
    <w:rsid w:val="00910F36"/>
    <w:rsid w:val="00911BD2"/>
    <w:rsid w:val="00912B03"/>
    <w:rsid w:val="00913294"/>
    <w:rsid w:val="0091340F"/>
    <w:rsid w:val="00915CBB"/>
    <w:rsid w:val="00915E03"/>
    <w:rsid w:val="00916481"/>
    <w:rsid w:val="00917F4F"/>
    <w:rsid w:val="00920412"/>
    <w:rsid w:val="009213EC"/>
    <w:rsid w:val="00921EF0"/>
    <w:rsid w:val="00924404"/>
    <w:rsid w:val="00925428"/>
    <w:rsid w:val="00926262"/>
    <w:rsid w:val="00926DB6"/>
    <w:rsid w:val="00931BF7"/>
    <w:rsid w:val="00931D47"/>
    <w:rsid w:val="00932B81"/>
    <w:rsid w:val="00934309"/>
    <w:rsid w:val="00935984"/>
    <w:rsid w:val="0094077F"/>
    <w:rsid w:val="009425F1"/>
    <w:rsid w:val="0094364C"/>
    <w:rsid w:val="009443D2"/>
    <w:rsid w:val="00946E2E"/>
    <w:rsid w:val="00946FFC"/>
    <w:rsid w:val="00951575"/>
    <w:rsid w:val="00954907"/>
    <w:rsid w:val="00957B53"/>
    <w:rsid w:val="009642C1"/>
    <w:rsid w:val="00964C4A"/>
    <w:rsid w:val="00970407"/>
    <w:rsid w:val="0097211B"/>
    <w:rsid w:val="009728E7"/>
    <w:rsid w:val="00975173"/>
    <w:rsid w:val="00975258"/>
    <w:rsid w:val="00982385"/>
    <w:rsid w:val="00982EAF"/>
    <w:rsid w:val="009836BD"/>
    <w:rsid w:val="00983E6B"/>
    <w:rsid w:val="00983FDA"/>
    <w:rsid w:val="0098660B"/>
    <w:rsid w:val="009868A5"/>
    <w:rsid w:val="00987BD1"/>
    <w:rsid w:val="009907BC"/>
    <w:rsid w:val="00992F67"/>
    <w:rsid w:val="00994933"/>
    <w:rsid w:val="00994B33"/>
    <w:rsid w:val="00995332"/>
    <w:rsid w:val="00997813"/>
    <w:rsid w:val="009A03AA"/>
    <w:rsid w:val="009A06DB"/>
    <w:rsid w:val="009A0A8B"/>
    <w:rsid w:val="009A15D5"/>
    <w:rsid w:val="009A324D"/>
    <w:rsid w:val="009A44EE"/>
    <w:rsid w:val="009A4F84"/>
    <w:rsid w:val="009A519A"/>
    <w:rsid w:val="009A5238"/>
    <w:rsid w:val="009A7A85"/>
    <w:rsid w:val="009A7BB9"/>
    <w:rsid w:val="009B19B9"/>
    <w:rsid w:val="009B1CD2"/>
    <w:rsid w:val="009B550C"/>
    <w:rsid w:val="009B5610"/>
    <w:rsid w:val="009B5E69"/>
    <w:rsid w:val="009C0E1A"/>
    <w:rsid w:val="009C1AC0"/>
    <w:rsid w:val="009C30B4"/>
    <w:rsid w:val="009C416E"/>
    <w:rsid w:val="009C5944"/>
    <w:rsid w:val="009C5DED"/>
    <w:rsid w:val="009C6CD3"/>
    <w:rsid w:val="009C783C"/>
    <w:rsid w:val="009D2AAC"/>
    <w:rsid w:val="009D3CB0"/>
    <w:rsid w:val="009D4879"/>
    <w:rsid w:val="009D5E15"/>
    <w:rsid w:val="009D6DD4"/>
    <w:rsid w:val="009D73FA"/>
    <w:rsid w:val="009E034A"/>
    <w:rsid w:val="009E13C6"/>
    <w:rsid w:val="009E15B0"/>
    <w:rsid w:val="009E1789"/>
    <w:rsid w:val="009E2195"/>
    <w:rsid w:val="009E2201"/>
    <w:rsid w:val="009E236C"/>
    <w:rsid w:val="009E3783"/>
    <w:rsid w:val="009E4F10"/>
    <w:rsid w:val="009E4F7D"/>
    <w:rsid w:val="009E5EBA"/>
    <w:rsid w:val="009E5ED1"/>
    <w:rsid w:val="009E71A2"/>
    <w:rsid w:val="009E7F02"/>
    <w:rsid w:val="009F022E"/>
    <w:rsid w:val="009F0B73"/>
    <w:rsid w:val="009F12EF"/>
    <w:rsid w:val="009F1482"/>
    <w:rsid w:val="009F403D"/>
    <w:rsid w:val="009F4F0F"/>
    <w:rsid w:val="009F6682"/>
    <w:rsid w:val="009F7696"/>
    <w:rsid w:val="00A00ADB"/>
    <w:rsid w:val="00A01692"/>
    <w:rsid w:val="00A01DFF"/>
    <w:rsid w:val="00A03562"/>
    <w:rsid w:val="00A04688"/>
    <w:rsid w:val="00A05CCF"/>
    <w:rsid w:val="00A05F0C"/>
    <w:rsid w:val="00A06B08"/>
    <w:rsid w:val="00A06DF0"/>
    <w:rsid w:val="00A07169"/>
    <w:rsid w:val="00A071D0"/>
    <w:rsid w:val="00A1043E"/>
    <w:rsid w:val="00A11DA6"/>
    <w:rsid w:val="00A14DC4"/>
    <w:rsid w:val="00A1567F"/>
    <w:rsid w:val="00A15CDF"/>
    <w:rsid w:val="00A16DC8"/>
    <w:rsid w:val="00A173DA"/>
    <w:rsid w:val="00A213CF"/>
    <w:rsid w:val="00A218CB"/>
    <w:rsid w:val="00A22B8F"/>
    <w:rsid w:val="00A23FEC"/>
    <w:rsid w:val="00A252F2"/>
    <w:rsid w:val="00A25C99"/>
    <w:rsid w:val="00A3110C"/>
    <w:rsid w:val="00A31153"/>
    <w:rsid w:val="00A32CBE"/>
    <w:rsid w:val="00A33D53"/>
    <w:rsid w:val="00A33E8F"/>
    <w:rsid w:val="00A347E5"/>
    <w:rsid w:val="00A35754"/>
    <w:rsid w:val="00A42A80"/>
    <w:rsid w:val="00A42E93"/>
    <w:rsid w:val="00A43F22"/>
    <w:rsid w:val="00A43F5F"/>
    <w:rsid w:val="00A47AF9"/>
    <w:rsid w:val="00A50095"/>
    <w:rsid w:val="00A502E3"/>
    <w:rsid w:val="00A5184D"/>
    <w:rsid w:val="00A518FB"/>
    <w:rsid w:val="00A520EF"/>
    <w:rsid w:val="00A52358"/>
    <w:rsid w:val="00A54634"/>
    <w:rsid w:val="00A54767"/>
    <w:rsid w:val="00A54C44"/>
    <w:rsid w:val="00A5751E"/>
    <w:rsid w:val="00A62F76"/>
    <w:rsid w:val="00A64310"/>
    <w:rsid w:val="00A64E64"/>
    <w:rsid w:val="00A65228"/>
    <w:rsid w:val="00A65293"/>
    <w:rsid w:val="00A671F2"/>
    <w:rsid w:val="00A67211"/>
    <w:rsid w:val="00A675DF"/>
    <w:rsid w:val="00A710B9"/>
    <w:rsid w:val="00A71145"/>
    <w:rsid w:val="00A7128A"/>
    <w:rsid w:val="00A71633"/>
    <w:rsid w:val="00A720D7"/>
    <w:rsid w:val="00A7390A"/>
    <w:rsid w:val="00A74EE5"/>
    <w:rsid w:val="00A75935"/>
    <w:rsid w:val="00A77EF7"/>
    <w:rsid w:val="00A8003C"/>
    <w:rsid w:val="00A820FB"/>
    <w:rsid w:val="00A86985"/>
    <w:rsid w:val="00A86FCB"/>
    <w:rsid w:val="00A87225"/>
    <w:rsid w:val="00A90E91"/>
    <w:rsid w:val="00A91EB1"/>
    <w:rsid w:val="00A94305"/>
    <w:rsid w:val="00A963CD"/>
    <w:rsid w:val="00A96A52"/>
    <w:rsid w:val="00AA065A"/>
    <w:rsid w:val="00AA0ABF"/>
    <w:rsid w:val="00AA257E"/>
    <w:rsid w:val="00AA279A"/>
    <w:rsid w:val="00AA4240"/>
    <w:rsid w:val="00AA66B7"/>
    <w:rsid w:val="00AB2F38"/>
    <w:rsid w:val="00AB2F9C"/>
    <w:rsid w:val="00AB30CC"/>
    <w:rsid w:val="00AB35E4"/>
    <w:rsid w:val="00AB5C30"/>
    <w:rsid w:val="00AB6DEB"/>
    <w:rsid w:val="00AB74D7"/>
    <w:rsid w:val="00AB7FAA"/>
    <w:rsid w:val="00AC2630"/>
    <w:rsid w:val="00AC3831"/>
    <w:rsid w:val="00AC398A"/>
    <w:rsid w:val="00AC4269"/>
    <w:rsid w:val="00AC7409"/>
    <w:rsid w:val="00AC7B5E"/>
    <w:rsid w:val="00AD1AA4"/>
    <w:rsid w:val="00AD34E9"/>
    <w:rsid w:val="00AD415D"/>
    <w:rsid w:val="00AD558D"/>
    <w:rsid w:val="00AD5F00"/>
    <w:rsid w:val="00AD63CC"/>
    <w:rsid w:val="00AD7A18"/>
    <w:rsid w:val="00AE00FA"/>
    <w:rsid w:val="00AE0461"/>
    <w:rsid w:val="00AE3A78"/>
    <w:rsid w:val="00AE5728"/>
    <w:rsid w:val="00AE6C1E"/>
    <w:rsid w:val="00AF066D"/>
    <w:rsid w:val="00AF10E5"/>
    <w:rsid w:val="00AF167E"/>
    <w:rsid w:val="00AF2137"/>
    <w:rsid w:val="00AF2643"/>
    <w:rsid w:val="00AF4154"/>
    <w:rsid w:val="00AF4D75"/>
    <w:rsid w:val="00AF5C85"/>
    <w:rsid w:val="00B03224"/>
    <w:rsid w:val="00B0382C"/>
    <w:rsid w:val="00B04D3F"/>
    <w:rsid w:val="00B04F7B"/>
    <w:rsid w:val="00B06DB0"/>
    <w:rsid w:val="00B074ED"/>
    <w:rsid w:val="00B1146E"/>
    <w:rsid w:val="00B12705"/>
    <w:rsid w:val="00B128F0"/>
    <w:rsid w:val="00B149FC"/>
    <w:rsid w:val="00B1532D"/>
    <w:rsid w:val="00B15890"/>
    <w:rsid w:val="00B15EFC"/>
    <w:rsid w:val="00B171A7"/>
    <w:rsid w:val="00B1731F"/>
    <w:rsid w:val="00B17376"/>
    <w:rsid w:val="00B177DC"/>
    <w:rsid w:val="00B2076E"/>
    <w:rsid w:val="00B20C48"/>
    <w:rsid w:val="00B20F0A"/>
    <w:rsid w:val="00B223F1"/>
    <w:rsid w:val="00B250B8"/>
    <w:rsid w:val="00B254DC"/>
    <w:rsid w:val="00B25F38"/>
    <w:rsid w:val="00B27369"/>
    <w:rsid w:val="00B30173"/>
    <w:rsid w:val="00B32FF9"/>
    <w:rsid w:val="00B33375"/>
    <w:rsid w:val="00B36F18"/>
    <w:rsid w:val="00B37997"/>
    <w:rsid w:val="00B40984"/>
    <w:rsid w:val="00B4130A"/>
    <w:rsid w:val="00B41605"/>
    <w:rsid w:val="00B42444"/>
    <w:rsid w:val="00B424A4"/>
    <w:rsid w:val="00B45242"/>
    <w:rsid w:val="00B45CBB"/>
    <w:rsid w:val="00B47B2D"/>
    <w:rsid w:val="00B51B3D"/>
    <w:rsid w:val="00B525DD"/>
    <w:rsid w:val="00B54533"/>
    <w:rsid w:val="00B54CEB"/>
    <w:rsid w:val="00B5683F"/>
    <w:rsid w:val="00B56E38"/>
    <w:rsid w:val="00B64C45"/>
    <w:rsid w:val="00B65B91"/>
    <w:rsid w:val="00B6623E"/>
    <w:rsid w:val="00B67819"/>
    <w:rsid w:val="00B70882"/>
    <w:rsid w:val="00B7158F"/>
    <w:rsid w:val="00B719E2"/>
    <w:rsid w:val="00B72519"/>
    <w:rsid w:val="00B735D9"/>
    <w:rsid w:val="00B74979"/>
    <w:rsid w:val="00B7781D"/>
    <w:rsid w:val="00B77A46"/>
    <w:rsid w:val="00B77BFE"/>
    <w:rsid w:val="00B806DF"/>
    <w:rsid w:val="00B84BCE"/>
    <w:rsid w:val="00B8599B"/>
    <w:rsid w:val="00B86126"/>
    <w:rsid w:val="00B87CC9"/>
    <w:rsid w:val="00B87F61"/>
    <w:rsid w:val="00B90BF2"/>
    <w:rsid w:val="00B91C93"/>
    <w:rsid w:val="00B92BF0"/>
    <w:rsid w:val="00B9311A"/>
    <w:rsid w:val="00B93EFC"/>
    <w:rsid w:val="00B9409B"/>
    <w:rsid w:val="00B9460F"/>
    <w:rsid w:val="00B949AD"/>
    <w:rsid w:val="00B97546"/>
    <w:rsid w:val="00BA3402"/>
    <w:rsid w:val="00BA49FA"/>
    <w:rsid w:val="00BA4CDD"/>
    <w:rsid w:val="00BB0949"/>
    <w:rsid w:val="00BB1290"/>
    <w:rsid w:val="00BB52A6"/>
    <w:rsid w:val="00BB52FE"/>
    <w:rsid w:val="00BB5472"/>
    <w:rsid w:val="00BC1DA0"/>
    <w:rsid w:val="00BC2DC6"/>
    <w:rsid w:val="00BC4DEF"/>
    <w:rsid w:val="00BC5D02"/>
    <w:rsid w:val="00BC7210"/>
    <w:rsid w:val="00BC7D7E"/>
    <w:rsid w:val="00BD09C9"/>
    <w:rsid w:val="00BD0C7B"/>
    <w:rsid w:val="00BD1E22"/>
    <w:rsid w:val="00BD3172"/>
    <w:rsid w:val="00BD371E"/>
    <w:rsid w:val="00BD3C81"/>
    <w:rsid w:val="00BD54F3"/>
    <w:rsid w:val="00BD5BFD"/>
    <w:rsid w:val="00BD5C53"/>
    <w:rsid w:val="00BD5CE9"/>
    <w:rsid w:val="00BE0B3C"/>
    <w:rsid w:val="00BE2386"/>
    <w:rsid w:val="00BE290A"/>
    <w:rsid w:val="00BE44D5"/>
    <w:rsid w:val="00BE4874"/>
    <w:rsid w:val="00BE54F1"/>
    <w:rsid w:val="00BE594F"/>
    <w:rsid w:val="00BE6AFD"/>
    <w:rsid w:val="00BE78A9"/>
    <w:rsid w:val="00BE7D99"/>
    <w:rsid w:val="00BF0AF3"/>
    <w:rsid w:val="00BF0BC0"/>
    <w:rsid w:val="00BF13A1"/>
    <w:rsid w:val="00BF2ED8"/>
    <w:rsid w:val="00BF3A2D"/>
    <w:rsid w:val="00BF483F"/>
    <w:rsid w:val="00BF5FE6"/>
    <w:rsid w:val="00C00B68"/>
    <w:rsid w:val="00C00FFD"/>
    <w:rsid w:val="00C01EC6"/>
    <w:rsid w:val="00C025D0"/>
    <w:rsid w:val="00C02E8E"/>
    <w:rsid w:val="00C04B66"/>
    <w:rsid w:val="00C04DC6"/>
    <w:rsid w:val="00C05A7F"/>
    <w:rsid w:val="00C06353"/>
    <w:rsid w:val="00C06882"/>
    <w:rsid w:val="00C068C8"/>
    <w:rsid w:val="00C072C1"/>
    <w:rsid w:val="00C073CB"/>
    <w:rsid w:val="00C07646"/>
    <w:rsid w:val="00C1090D"/>
    <w:rsid w:val="00C13BA9"/>
    <w:rsid w:val="00C1509A"/>
    <w:rsid w:val="00C1589B"/>
    <w:rsid w:val="00C15A7B"/>
    <w:rsid w:val="00C16BEA"/>
    <w:rsid w:val="00C17806"/>
    <w:rsid w:val="00C21F29"/>
    <w:rsid w:val="00C221C3"/>
    <w:rsid w:val="00C278A2"/>
    <w:rsid w:val="00C27AD7"/>
    <w:rsid w:val="00C27C6B"/>
    <w:rsid w:val="00C30849"/>
    <w:rsid w:val="00C32BEF"/>
    <w:rsid w:val="00C34A70"/>
    <w:rsid w:val="00C34CBA"/>
    <w:rsid w:val="00C3766C"/>
    <w:rsid w:val="00C379B4"/>
    <w:rsid w:val="00C37B6E"/>
    <w:rsid w:val="00C37EB9"/>
    <w:rsid w:val="00C420B7"/>
    <w:rsid w:val="00C42AA7"/>
    <w:rsid w:val="00C431A8"/>
    <w:rsid w:val="00C444B3"/>
    <w:rsid w:val="00C46A9E"/>
    <w:rsid w:val="00C46F62"/>
    <w:rsid w:val="00C475FE"/>
    <w:rsid w:val="00C51EDD"/>
    <w:rsid w:val="00C5362D"/>
    <w:rsid w:val="00C53DBE"/>
    <w:rsid w:val="00C56013"/>
    <w:rsid w:val="00C565E6"/>
    <w:rsid w:val="00C5696A"/>
    <w:rsid w:val="00C569F8"/>
    <w:rsid w:val="00C56C6A"/>
    <w:rsid w:val="00C60712"/>
    <w:rsid w:val="00C61131"/>
    <w:rsid w:val="00C61632"/>
    <w:rsid w:val="00C61B4F"/>
    <w:rsid w:val="00C63DBD"/>
    <w:rsid w:val="00C63DCF"/>
    <w:rsid w:val="00C64D51"/>
    <w:rsid w:val="00C64FF5"/>
    <w:rsid w:val="00C65EA0"/>
    <w:rsid w:val="00C66B12"/>
    <w:rsid w:val="00C70E1B"/>
    <w:rsid w:val="00C71237"/>
    <w:rsid w:val="00C73468"/>
    <w:rsid w:val="00C7622A"/>
    <w:rsid w:val="00C80709"/>
    <w:rsid w:val="00C809F6"/>
    <w:rsid w:val="00C80D70"/>
    <w:rsid w:val="00C80E37"/>
    <w:rsid w:val="00C816F8"/>
    <w:rsid w:val="00C81A54"/>
    <w:rsid w:val="00C81B39"/>
    <w:rsid w:val="00C82AA6"/>
    <w:rsid w:val="00C839C5"/>
    <w:rsid w:val="00C85022"/>
    <w:rsid w:val="00C85580"/>
    <w:rsid w:val="00C8596E"/>
    <w:rsid w:val="00C87F89"/>
    <w:rsid w:val="00C913E2"/>
    <w:rsid w:val="00C91590"/>
    <w:rsid w:val="00C91A25"/>
    <w:rsid w:val="00C91C59"/>
    <w:rsid w:val="00C92214"/>
    <w:rsid w:val="00C92488"/>
    <w:rsid w:val="00C93F0F"/>
    <w:rsid w:val="00C954E5"/>
    <w:rsid w:val="00C96A07"/>
    <w:rsid w:val="00C977EB"/>
    <w:rsid w:val="00C97F78"/>
    <w:rsid w:val="00CA199B"/>
    <w:rsid w:val="00CA2CA9"/>
    <w:rsid w:val="00CA4651"/>
    <w:rsid w:val="00CA4D39"/>
    <w:rsid w:val="00CA5133"/>
    <w:rsid w:val="00CA68B2"/>
    <w:rsid w:val="00CA690F"/>
    <w:rsid w:val="00CA78F4"/>
    <w:rsid w:val="00CA7DFA"/>
    <w:rsid w:val="00CB023E"/>
    <w:rsid w:val="00CB0A3F"/>
    <w:rsid w:val="00CB4892"/>
    <w:rsid w:val="00CB7179"/>
    <w:rsid w:val="00CB7265"/>
    <w:rsid w:val="00CC1278"/>
    <w:rsid w:val="00CC1F59"/>
    <w:rsid w:val="00CC4490"/>
    <w:rsid w:val="00CC4C0B"/>
    <w:rsid w:val="00CC52EF"/>
    <w:rsid w:val="00CC62B9"/>
    <w:rsid w:val="00CC6D24"/>
    <w:rsid w:val="00CC7AB0"/>
    <w:rsid w:val="00CD1806"/>
    <w:rsid w:val="00CD2A13"/>
    <w:rsid w:val="00CD5D3C"/>
    <w:rsid w:val="00CE0097"/>
    <w:rsid w:val="00CE01FC"/>
    <w:rsid w:val="00CE17AB"/>
    <w:rsid w:val="00CE1933"/>
    <w:rsid w:val="00CE4734"/>
    <w:rsid w:val="00CE4839"/>
    <w:rsid w:val="00CE4E29"/>
    <w:rsid w:val="00CE5864"/>
    <w:rsid w:val="00CE6116"/>
    <w:rsid w:val="00CE6507"/>
    <w:rsid w:val="00CE67B8"/>
    <w:rsid w:val="00CF0AEF"/>
    <w:rsid w:val="00CF0C28"/>
    <w:rsid w:val="00CF1F3E"/>
    <w:rsid w:val="00CF3AF2"/>
    <w:rsid w:val="00D018A1"/>
    <w:rsid w:val="00D0379D"/>
    <w:rsid w:val="00D04277"/>
    <w:rsid w:val="00D046A2"/>
    <w:rsid w:val="00D056B1"/>
    <w:rsid w:val="00D05C22"/>
    <w:rsid w:val="00D06C0E"/>
    <w:rsid w:val="00D07C8A"/>
    <w:rsid w:val="00D106C3"/>
    <w:rsid w:val="00D10B38"/>
    <w:rsid w:val="00D10FBE"/>
    <w:rsid w:val="00D11E0A"/>
    <w:rsid w:val="00D126B8"/>
    <w:rsid w:val="00D14654"/>
    <w:rsid w:val="00D148CF"/>
    <w:rsid w:val="00D160A9"/>
    <w:rsid w:val="00D20A1F"/>
    <w:rsid w:val="00D20B93"/>
    <w:rsid w:val="00D21B11"/>
    <w:rsid w:val="00D227CB"/>
    <w:rsid w:val="00D22891"/>
    <w:rsid w:val="00D26BE4"/>
    <w:rsid w:val="00D2770F"/>
    <w:rsid w:val="00D30338"/>
    <w:rsid w:val="00D303AD"/>
    <w:rsid w:val="00D31C9F"/>
    <w:rsid w:val="00D33832"/>
    <w:rsid w:val="00D3745B"/>
    <w:rsid w:val="00D403AC"/>
    <w:rsid w:val="00D408A0"/>
    <w:rsid w:val="00D41390"/>
    <w:rsid w:val="00D42DA1"/>
    <w:rsid w:val="00D4375C"/>
    <w:rsid w:val="00D551A1"/>
    <w:rsid w:val="00D55B39"/>
    <w:rsid w:val="00D56A41"/>
    <w:rsid w:val="00D57F05"/>
    <w:rsid w:val="00D600EC"/>
    <w:rsid w:val="00D623FC"/>
    <w:rsid w:val="00D62D89"/>
    <w:rsid w:val="00D6418C"/>
    <w:rsid w:val="00D66653"/>
    <w:rsid w:val="00D67206"/>
    <w:rsid w:val="00D67667"/>
    <w:rsid w:val="00D67C03"/>
    <w:rsid w:val="00D70F2C"/>
    <w:rsid w:val="00D76604"/>
    <w:rsid w:val="00D77C54"/>
    <w:rsid w:val="00D80A78"/>
    <w:rsid w:val="00D8136B"/>
    <w:rsid w:val="00D814AC"/>
    <w:rsid w:val="00D8462A"/>
    <w:rsid w:val="00D856FA"/>
    <w:rsid w:val="00D86090"/>
    <w:rsid w:val="00D90F95"/>
    <w:rsid w:val="00D92C25"/>
    <w:rsid w:val="00D939B0"/>
    <w:rsid w:val="00D9402D"/>
    <w:rsid w:val="00D954C0"/>
    <w:rsid w:val="00DA0799"/>
    <w:rsid w:val="00DA25E2"/>
    <w:rsid w:val="00DA3A26"/>
    <w:rsid w:val="00DA40B8"/>
    <w:rsid w:val="00DA4486"/>
    <w:rsid w:val="00DB0340"/>
    <w:rsid w:val="00DB37E9"/>
    <w:rsid w:val="00DB3FBD"/>
    <w:rsid w:val="00DB51D2"/>
    <w:rsid w:val="00DB5A40"/>
    <w:rsid w:val="00DB61A2"/>
    <w:rsid w:val="00DB6424"/>
    <w:rsid w:val="00DB6B28"/>
    <w:rsid w:val="00DB6C57"/>
    <w:rsid w:val="00DB71CF"/>
    <w:rsid w:val="00DC2828"/>
    <w:rsid w:val="00DC2FE4"/>
    <w:rsid w:val="00DC33B3"/>
    <w:rsid w:val="00DC4A6F"/>
    <w:rsid w:val="00DC4D15"/>
    <w:rsid w:val="00DC5837"/>
    <w:rsid w:val="00DC589A"/>
    <w:rsid w:val="00DD0618"/>
    <w:rsid w:val="00DD0778"/>
    <w:rsid w:val="00DD0D99"/>
    <w:rsid w:val="00DD3897"/>
    <w:rsid w:val="00DE1284"/>
    <w:rsid w:val="00DE21BD"/>
    <w:rsid w:val="00DE3325"/>
    <w:rsid w:val="00DE6144"/>
    <w:rsid w:val="00DF016C"/>
    <w:rsid w:val="00DF0E65"/>
    <w:rsid w:val="00DF192F"/>
    <w:rsid w:val="00DF372E"/>
    <w:rsid w:val="00DF3B5B"/>
    <w:rsid w:val="00DF416A"/>
    <w:rsid w:val="00DF41BC"/>
    <w:rsid w:val="00DF4813"/>
    <w:rsid w:val="00DF5058"/>
    <w:rsid w:val="00DF5274"/>
    <w:rsid w:val="00DF5C53"/>
    <w:rsid w:val="00DF60A4"/>
    <w:rsid w:val="00DF63B7"/>
    <w:rsid w:val="00DF6A36"/>
    <w:rsid w:val="00E00352"/>
    <w:rsid w:val="00E00A54"/>
    <w:rsid w:val="00E0305E"/>
    <w:rsid w:val="00E03209"/>
    <w:rsid w:val="00E04250"/>
    <w:rsid w:val="00E048B6"/>
    <w:rsid w:val="00E05FB1"/>
    <w:rsid w:val="00E06978"/>
    <w:rsid w:val="00E13B20"/>
    <w:rsid w:val="00E15A8C"/>
    <w:rsid w:val="00E16853"/>
    <w:rsid w:val="00E2211E"/>
    <w:rsid w:val="00E22EF0"/>
    <w:rsid w:val="00E23D82"/>
    <w:rsid w:val="00E25111"/>
    <w:rsid w:val="00E27EC2"/>
    <w:rsid w:val="00E31863"/>
    <w:rsid w:val="00E31EE9"/>
    <w:rsid w:val="00E323B0"/>
    <w:rsid w:val="00E34758"/>
    <w:rsid w:val="00E35902"/>
    <w:rsid w:val="00E35A0E"/>
    <w:rsid w:val="00E35BF4"/>
    <w:rsid w:val="00E365C3"/>
    <w:rsid w:val="00E36BF6"/>
    <w:rsid w:val="00E3782A"/>
    <w:rsid w:val="00E4104A"/>
    <w:rsid w:val="00E42149"/>
    <w:rsid w:val="00E44F69"/>
    <w:rsid w:val="00E45205"/>
    <w:rsid w:val="00E45531"/>
    <w:rsid w:val="00E50FE2"/>
    <w:rsid w:val="00E516D7"/>
    <w:rsid w:val="00E51891"/>
    <w:rsid w:val="00E51AD2"/>
    <w:rsid w:val="00E52F1E"/>
    <w:rsid w:val="00E54FFE"/>
    <w:rsid w:val="00E551F1"/>
    <w:rsid w:val="00E5580F"/>
    <w:rsid w:val="00E57240"/>
    <w:rsid w:val="00E61E62"/>
    <w:rsid w:val="00E62A6C"/>
    <w:rsid w:val="00E63B20"/>
    <w:rsid w:val="00E647AA"/>
    <w:rsid w:val="00E64C41"/>
    <w:rsid w:val="00E7161C"/>
    <w:rsid w:val="00E73384"/>
    <w:rsid w:val="00E8039B"/>
    <w:rsid w:val="00E8044D"/>
    <w:rsid w:val="00E81F82"/>
    <w:rsid w:val="00E864D8"/>
    <w:rsid w:val="00E868AF"/>
    <w:rsid w:val="00E86BC4"/>
    <w:rsid w:val="00E90F28"/>
    <w:rsid w:val="00E91AC9"/>
    <w:rsid w:val="00E91EF9"/>
    <w:rsid w:val="00E921B0"/>
    <w:rsid w:val="00E950D3"/>
    <w:rsid w:val="00EA01BB"/>
    <w:rsid w:val="00EA0325"/>
    <w:rsid w:val="00EA29BB"/>
    <w:rsid w:val="00EA382E"/>
    <w:rsid w:val="00EA54BC"/>
    <w:rsid w:val="00EA682B"/>
    <w:rsid w:val="00EA7CC4"/>
    <w:rsid w:val="00EB313A"/>
    <w:rsid w:val="00EB3D57"/>
    <w:rsid w:val="00EB507F"/>
    <w:rsid w:val="00EB50D6"/>
    <w:rsid w:val="00EB5E43"/>
    <w:rsid w:val="00EB786D"/>
    <w:rsid w:val="00EC3B37"/>
    <w:rsid w:val="00EC54E1"/>
    <w:rsid w:val="00EC579C"/>
    <w:rsid w:val="00EC5918"/>
    <w:rsid w:val="00EC6070"/>
    <w:rsid w:val="00EC6A7A"/>
    <w:rsid w:val="00EC6E54"/>
    <w:rsid w:val="00EC70A3"/>
    <w:rsid w:val="00ED0A9E"/>
    <w:rsid w:val="00ED0AB9"/>
    <w:rsid w:val="00ED1B02"/>
    <w:rsid w:val="00ED4311"/>
    <w:rsid w:val="00ED68E4"/>
    <w:rsid w:val="00ED77BC"/>
    <w:rsid w:val="00ED7C49"/>
    <w:rsid w:val="00EE1A23"/>
    <w:rsid w:val="00EE1A24"/>
    <w:rsid w:val="00EE1FD4"/>
    <w:rsid w:val="00EE21C4"/>
    <w:rsid w:val="00EE2F6D"/>
    <w:rsid w:val="00EE3708"/>
    <w:rsid w:val="00EE51C9"/>
    <w:rsid w:val="00EF0ADB"/>
    <w:rsid w:val="00EF0DEE"/>
    <w:rsid w:val="00EF148B"/>
    <w:rsid w:val="00EF1A9A"/>
    <w:rsid w:val="00EF2C50"/>
    <w:rsid w:val="00EF2E27"/>
    <w:rsid w:val="00EF38E0"/>
    <w:rsid w:val="00EF3F2D"/>
    <w:rsid w:val="00EF43CB"/>
    <w:rsid w:val="00EF522C"/>
    <w:rsid w:val="00EF6016"/>
    <w:rsid w:val="00F00C75"/>
    <w:rsid w:val="00F04711"/>
    <w:rsid w:val="00F10040"/>
    <w:rsid w:val="00F10B35"/>
    <w:rsid w:val="00F11348"/>
    <w:rsid w:val="00F12766"/>
    <w:rsid w:val="00F129CF"/>
    <w:rsid w:val="00F135E9"/>
    <w:rsid w:val="00F13EBE"/>
    <w:rsid w:val="00F1417C"/>
    <w:rsid w:val="00F14AE6"/>
    <w:rsid w:val="00F15C74"/>
    <w:rsid w:val="00F173D8"/>
    <w:rsid w:val="00F21636"/>
    <w:rsid w:val="00F23863"/>
    <w:rsid w:val="00F24E46"/>
    <w:rsid w:val="00F24FC1"/>
    <w:rsid w:val="00F26AFC"/>
    <w:rsid w:val="00F27AE8"/>
    <w:rsid w:val="00F3018A"/>
    <w:rsid w:val="00F309A1"/>
    <w:rsid w:val="00F3113A"/>
    <w:rsid w:val="00F31C0E"/>
    <w:rsid w:val="00F408E1"/>
    <w:rsid w:val="00F40A97"/>
    <w:rsid w:val="00F41F40"/>
    <w:rsid w:val="00F43AC9"/>
    <w:rsid w:val="00F45731"/>
    <w:rsid w:val="00F46726"/>
    <w:rsid w:val="00F478B6"/>
    <w:rsid w:val="00F50514"/>
    <w:rsid w:val="00F50665"/>
    <w:rsid w:val="00F50B88"/>
    <w:rsid w:val="00F5102C"/>
    <w:rsid w:val="00F513EF"/>
    <w:rsid w:val="00F539B1"/>
    <w:rsid w:val="00F54537"/>
    <w:rsid w:val="00F54CEF"/>
    <w:rsid w:val="00F5559E"/>
    <w:rsid w:val="00F55CC8"/>
    <w:rsid w:val="00F56433"/>
    <w:rsid w:val="00F568EA"/>
    <w:rsid w:val="00F603FC"/>
    <w:rsid w:val="00F6178A"/>
    <w:rsid w:val="00F6237B"/>
    <w:rsid w:val="00F638B5"/>
    <w:rsid w:val="00F63923"/>
    <w:rsid w:val="00F642F0"/>
    <w:rsid w:val="00F65398"/>
    <w:rsid w:val="00F65F5C"/>
    <w:rsid w:val="00F66371"/>
    <w:rsid w:val="00F723E1"/>
    <w:rsid w:val="00F73CFF"/>
    <w:rsid w:val="00F75050"/>
    <w:rsid w:val="00F75E68"/>
    <w:rsid w:val="00F80D4D"/>
    <w:rsid w:val="00F80D6B"/>
    <w:rsid w:val="00F81A27"/>
    <w:rsid w:val="00F87B32"/>
    <w:rsid w:val="00F914EB"/>
    <w:rsid w:val="00F939B3"/>
    <w:rsid w:val="00F9494D"/>
    <w:rsid w:val="00F969DF"/>
    <w:rsid w:val="00F96D83"/>
    <w:rsid w:val="00F97532"/>
    <w:rsid w:val="00FA1E6F"/>
    <w:rsid w:val="00FA20E7"/>
    <w:rsid w:val="00FA2F12"/>
    <w:rsid w:val="00FA4007"/>
    <w:rsid w:val="00FA5A50"/>
    <w:rsid w:val="00FA5AB1"/>
    <w:rsid w:val="00FA5D7A"/>
    <w:rsid w:val="00FA6A9F"/>
    <w:rsid w:val="00FB32FC"/>
    <w:rsid w:val="00FB3A31"/>
    <w:rsid w:val="00FB5E4C"/>
    <w:rsid w:val="00FB7739"/>
    <w:rsid w:val="00FC066E"/>
    <w:rsid w:val="00FC1293"/>
    <w:rsid w:val="00FC52D7"/>
    <w:rsid w:val="00FC5EC6"/>
    <w:rsid w:val="00FC62B0"/>
    <w:rsid w:val="00FD07FA"/>
    <w:rsid w:val="00FD1A8D"/>
    <w:rsid w:val="00FD330E"/>
    <w:rsid w:val="00FD3391"/>
    <w:rsid w:val="00FD33D3"/>
    <w:rsid w:val="00FD4CF0"/>
    <w:rsid w:val="00FD5ED9"/>
    <w:rsid w:val="00FD6E72"/>
    <w:rsid w:val="00FD7DEA"/>
    <w:rsid w:val="00FE6537"/>
    <w:rsid w:val="00FF1758"/>
    <w:rsid w:val="00FF1862"/>
    <w:rsid w:val="00FF4DBA"/>
    <w:rsid w:val="00FF7E0A"/>
    <w:rsid w:val="060F4DFF"/>
    <w:rsid w:val="1F0B237A"/>
    <w:rsid w:val="1F927BCA"/>
    <w:rsid w:val="354B7A7C"/>
    <w:rsid w:val="4D5965F9"/>
    <w:rsid w:val="4F89653C"/>
    <w:rsid w:val="57BF5603"/>
    <w:rsid w:val="75714DBB"/>
    <w:rsid w:val="762A58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uiPriority w:val="99"/>
    <w:rPr>
      <w:sz w:val="18"/>
      <w:szCs w:val="18"/>
    </w:rPr>
  </w:style>
  <w:style w:type="character" w:customStyle="1" w:styleId="12">
    <w:name w:val="en-code"/>
    <w:basedOn w:val="5"/>
    <w:uiPriority w:val="0"/>
    <w:rPr/>
  </w:style>
  <w:style w:type="character" w:customStyle="1" w:styleId="13">
    <w:name w:val="未处理的提及1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1657</Words>
  <Characters>9448</Characters>
  <Lines>78</Lines>
  <Paragraphs>22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2019-06-09T02:24:00Z</dcterms:created>
  <dc:creator>Yuliang Wu</dc:creator>
  <cp:lastModifiedBy>Mohongpin</cp:lastModifiedBy>
  <cp:lastPrinted>2019-08-15T08:43:00Z</cp:lastPrinted>
  <dcterms:modified xsi:type="dcterms:W3CDTF">2019-09-03T04:44:28Z</dcterms:modified>
  <dc:title>工业企业节能诊断服务指南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